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4536F" w14:textId="55826021" w:rsidR="00C20E02" w:rsidRPr="002D575E" w:rsidRDefault="00C20E02" w:rsidP="00C20E02">
      <w:pPr>
        <w:pStyle w:val="Titre1"/>
        <w:rPr>
          <w:sz w:val="48"/>
          <w:szCs w:val="52"/>
          <w:lang w:val="en-US"/>
        </w:rPr>
      </w:pPr>
      <w:r w:rsidRPr="002D575E">
        <w:rPr>
          <w:sz w:val="48"/>
          <w:szCs w:val="52"/>
          <w:lang w:val="en-US"/>
        </w:rPr>
        <w:t xml:space="preserve">Commission announces groundbreaking biomethane target: ‘REPowerEU to cut dependence on Russian gas’ </w:t>
      </w:r>
    </w:p>
    <w:p w14:paraId="79BE2003" w14:textId="77777777" w:rsidR="00C20E02" w:rsidRDefault="00C20E02" w:rsidP="00C20E02">
      <w:pPr>
        <w:rPr>
          <w:i/>
        </w:rPr>
      </w:pPr>
    </w:p>
    <w:p w14:paraId="0F11838C" w14:textId="4649DDCE" w:rsidR="00C20E02" w:rsidRPr="00B75CC8" w:rsidRDefault="00B11AA3" w:rsidP="00C20E02">
      <w:pPr>
        <w:rPr>
          <w:i/>
        </w:rPr>
      </w:pPr>
      <w:r>
        <w:rPr>
          <w:i/>
        </w:rPr>
        <w:t>8</w:t>
      </w:r>
      <w:r w:rsidRPr="00B11AA3">
        <w:rPr>
          <w:i/>
          <w:vertAlign w:val="superscript"/>
        </w:rPr>
        <w:t>th</w:t>
      </w:r>
      <w:r>
        <w:rPr>
          <w:i/>
        </w:rPr>
        <w:t xml:space="preserve"> of</w:t>
      </w:r>
      <w:r w:rsidR="00C20E02" w:rsidRPr="00B75CC8">
        <w:rPr>
          <w:i/>
        </w:rPr>
        <w:t xml:space="preserve"> March 2022</w:t>
      </w:r>
    </w:p>
    <w:p w14:paraId="3F78B2A6" w14:textId="77777777" w:rsidR="00C20E02" w:rsidRDefault="00C20E02" w:rsidP="00C20E02"/>
    <w:p w14:paraId="2DF04A82" w14:textId="4AF8D477" w:rsidR="00C20E02" w:rsidRDefault="00C20E02" w:rsidP="00C20E02">
      <w:pPr>
        <w:jc w:val="both"/>
      </w:pPr>
      <w:r>
        <w:t xml:space="preserve">Today, the European Commission announced a target </w:t>
      </w:r>
      <w:proofErr w:type="gramStart"/>
      <w:r>
        <w:t>for the production of</w:t>
      </w:r>
      <w:proofErr w:type="gramEnd"/>
      <w:r>
        <w:t xml:space="preserve"> 35 billion cubic metres (bcm) of biomethane within the EU by 2030 as part of its REPowerEU plan. The biomethane value chain welcomes this target, which is a historic step forward and shows EU leadership</w:t>
      </w:r>
      <w:proofErr w:type="gramStart"/>
      <w:r>
        <w:t>. .</w:t>
      </w:r>
      <w:proofErr w:type="gramEnd"/>
      <w:r>
        <w:t xml:space="preserve"> The target will replace 20% of natural gas imports from Russia by a sustainable, </w:t>
      </w:r>
      <w:proofErr w:type="gramStart"/>
      <w:r>
        <w:t>cheaper</w:t>
      </w:r>
      <w:proofErr w:type="gramEnd"/>
      <w:r>
        <w:t xml:space="preserve"> and locally produced alternative. Biomethane also helps to reduce exposure to food price volatility because digestate, a co-product of biomethane production, replaces currently expensive synthetic fertilisers.</w:t>
      </w:r>
    </w:p>
    <w:p w14:paraId="60227E3F" w14:textId="77777777" w:rsidR="00C20E02" w:rsidRDefault="00C20E02" w:rsidP="00C20E02">
      <w:pPr>
        <w:jc w:val="both"/>
      </w:pPr>
    </w:p>
    <w:p w14:paraId="76671CFD" w14:textId="3BFFD1DA" w:rsidR="00C20E02" w:rsidRDefault="00C20E02" w:rsidP="00C20E02">
      <w:pPr>
        <w:jc w:val="both"/>
      </w:pPr>
      <w:r>
        <w:t xml:space="preserve">We are a group of about 30 companies and organisations, coordinated by European Biogas Association and Common Futures. Last December we published the Biomethane Declaration. In this Declaration we called for a scale-up of biomethane to 350 TWh by 2030, which roughly equals 35bcm. As part of the 35 bcm target, the Commission wants to double EU biomethane already in 2022. This requires urgent and immediate action. Also, the biomethane target should be integrated in the EU Renewable Energy Directive and other legislation. We are keen to continue to cooperate with the European Commission and Member States to fulfill the new target. </w:t>
      </w:r>
    </w:p>
    <w:p w14:paraId="18D4EFCA" w14:textId="77777777" w:rsidR="00C20E02" w:rsidRDefault="00C20E02" w:rsidP="00C20E02">
      <w:pPr>
        <w:jc w:val="both"/>
        <w:rPr>
          <w:b/>
        </w:rPr>
      </w:pPr>
    </w:p>
    <w:p w14:paraId="6CD005DA" w14:textId="5117CB09" w:rsidR="00C20E02" w:rsidRDefault="00C20E02" w:rsidP="00C20E02">
      <w:pPr>
        <w:jc w:val="both"/>
        <w:rPr>
          <w:b/>
        </w:rPr>
      </w:pPr>
      <w:r>
        <w:rPr>
          <w:b/>
        </w:rPr>
        <w:t xml:space="preserve">Mobilising sustainable biomass feedstock and investing in new production capacity </w:t>
      </w:r>
    </w:p>
    <w:p w14:paraId="037D646D" w14:textId="77777777" w:rsidR="00C20E02" w:rsidRDefault="00C20E02" w:rsidP="00C20E02">
      <w:pPr>
        <w:jc w:val="both"/>
      </w:pPr>
      <w:r>
        <w:t xml:space="preserve">The target can be achieved largely based on waste and residue feedstocks (see annex). Also, a role can be foreseen for sustainable crops produced in sequential or double cropping schemes without competition with food and feed production. </w:t>
      </w:r>
    </w:p>
    <w:p w14:paraId="7C82502F" w14:textId="3887B847" w:rsidR="00C20E02" w:rsidRDefault="00C20E02" w:rsidP="00C20E02">
      <w:pPr>
        <w:jc w:val="both"/>
      </w:pPr>
      <w:r>
        <w:t xml:space="preserve">Today the EU produces 3 bcm of biomethane. Scaling-up to 35bcm requires the mobilisation of sustainable biomass feedstock, mostly waste and residues, plus building about 5,000 new biomethane plants. From a technical perspective this is feasible during the next eight years. And it’s cost-effective as well. Some </w:t>
      </w:r>
      <w:r>
        <w:rPr>
          <w:rFonts w:cstheme="minorHAnsi"/>
        </w:rPr>
        <w:t>€</w:t>
      </w:r>
      <w:r>
        <w:t>80 billion in capital investments would be needed, European money spent in our domestic economy. It allows us to produce biomethane at a cost that is considerably lower than the natural gas price over the past several months, even without the CO</w:t>
      </w:r>
      <w:r>
        <w:rPr>
          <w:vertAlign w:val="subscript"/>
        </w:rPr>
        <w:t>2</w:t>
      </w:r>
      <w:r>
        <w:t xml:space="preserve"> price. And in addition to building new integrated biogas-biomethane installations, it would also be possible to cost-effectively add methanation units to existing biogas plants. We also call for a rapid commercialisation of gasification technology, which allows for biomethane production from woody residues.</w:t>
      </w:r>
    </w:p>
    <w:p w14:paraId="2E4B09D2" w14:textId="77777777" w:rsidR="00C20E02" w:rsidRDefault="00C20E02" w:rsidP="00C20E02">
      <w:pPr>
        <w:jc w:val="both"/>
      </w:pPr>
    </w:p>
    <w:p w14:paraId="0FC482C0" w14:textId="77777777" w:rsidR="00C20E02" w:rsidRDefault="00C20E02" w:rsidP="00C20E02">
      <w:r>
        <w:rPr>
          <w:noProof/>
        </w:rPr>
        <w:lastRenderedPageBreak/>
        <w:drawing>
          <wp:inline distT="0" distB="0" distL="0" distR="0" wp14:anchorId="16190551" wp14:editId="58EDC1E7">
            <wp:extent cx="6056923" cy="2801888"/>
            <wp:effectExtent l="0" t="0" r="1270" b="0"/>
            <wp:docPr id="1" name="Afbeelding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0700" cy="2812887"/>
                    </a:xfrm>
                    <a:prstGeom prst="rect">
                      <a:avLst/>
                    </a:prstGeom>
                    <a:noFill/>
                  </pic:spPr>
                </pic:pic>
              </a:graphicData>
            </a:graphic>
          </wp:inline>
        </w:drawing>
      </w:r>
    </w:p>
    <w:p w14:paraId="00D8C1D7" w14:textId="77777777" w:rsidR="00C20E02" w:rsidRDefault="00C20E02" w:rsidP="00C20E02"/>
    <w:p w14:paraId="1F984560" w14:textId="77777777" w:rsidR="00616C6A" w:rsidRDefault="00616C6A" w:rsidP="00C20E02">
      <w:pPr>
        <w:rPr>
          <w:b/>
        </w:rPr>
      </w:pPr>
    </w:p>
    <w:p w14:paraId="16911087" w14:textId="77777777" w:rsidR="00C20E02" w:rsidRPr="00616C6A" w:rsidRDefault="00C20E02" w:rsidP="00C20E02">
      <w:pPr>
        <w:rPr>
          <w:b/>
          <w:sz w:val="24"/>
        </w:rPr>
      </w:pPr>
      <w:r w:rsidRPr="00616C6A">
        <w:rPr>
          <w:b/>
          <w:sz w:val="24"/>
        </w:rPr>
        <w:t>For more information, please contact:</w:t>
      </w:r>
    </w:p>
    <w:p w14:paraId="5633C018" w14:textId="77777777" w:rsidR="00C20E02" w:rsidRPr="00C64FFA" w:rsidRDefault="00C20E02" w:rsidP="00C20E02">
      <w:r w:rsidRPr="00C64FFA">
        <w:t xml:space="preserve">Harmen Dekker, European Biogas Association: </w:t>
      </w:r>
      <w:hyperlink r:id="rId12" w:history="1">
        <w:r w:rsidRPr="00C64FFA">
          <w:rPr>
            <w:rStyle w:val="Lienhypertexte"/>
          </w:rPr>
          <w:t>dekker@europeanbiogas.eu</w:t>
        </w:r>
      </w:hyperlink>
      <w:r w:rsidRPr="00C64FFA">
        <w:t>; +31 654331782</w:t>
      </w:r>
    </w:p>
    <w:p w14:paraId="1A5D2EC7" w14:textId="77777777" w:rsidR="00C20E02" w:rsidRPr="00BC0ACB" w:rsidRDefault="00C20E02" w:rsidP="00C20E02">
      <w:r w:rsidRPr="00BC0ACB">
        <w:t xml:space="preserve">Daan Peters, Common Futures: </w:t>
      </w:r>
      <w:hyperlink r:id="rId13" w:history="1">
        <w:r w:rsidRPr="00BC0ACB">
          <w:rPr>
            <w:rStyle w:val="Lienhypertexte"/>
          </w:rPr>
          <w:t>daan.peters@commonfutures.com</w:t>
        </w:r>
      </w:hyperlink>
      <w:r w:rsidRPr="00BC0ACB">
        <w:t>; +31 634489780</w:t>
      </w:r>
    </w:p>
    <w:p w14:paraId="03D84032" w14:textId="77777777" w:rsidR="00C20E02" w:rsidRDefault="00C20E02" w:rsidP="00C20E02"/>
    <w:p w14:paraId="42A2C51E" w14:textId="30432308" w:rsidR="002A2A1C" w:rsidRPr="009E5654" w:rsidRDefault="002A2A1C" w:rsidP="00C20E02"/>
    <w:p w14:paraId="1A235E9C" w14:textId="1BA7818A" w:rsidR="00C20E02" w:rsidRPr="000E1F78" w:rsidRDefault="00C20E02" w:rsidP="00C20E02">
      <w:r w:rsidRPr="00656449">
        <w:rPr>
          <w:noProof/>
        </w:rPr>
        <w:drawing>
          <wp:inline distT="0" distB="0" distL="0" distR="0" wp14:anchorId="34348DB7" wp14:editId="69110645">
            <wp:extent cx="1204111" cy="494140"/>
            <wp:effectExtent l="0" t="0" r="0" b="1270"/>
            <wp:docPr id="15" name="Picture 2" descr="European Biogas Association">
              <a:extLst xmlns:a="http://schemas.openxmlformats.org/drawingml/2006/main">
                <a:ext uri="{FF2B5EF4-FFF2-40B4-BE49-F238E27FC236}">
                  <a16:creationId xmlns:a16="http://schemas.microsoft.com/office/drawing/2014/main" id="{B2A95231-2185-4F60-8729-811F45F291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European Biogas Association">
                      <a:extLst>
                        <a:ext uri="{FF2B5EF4-FFF2-40B4-BE49-F238E27FC236}">
                          <a16:creationId xmlns:a16="http://schemas.microsoft.com/office/drawing/2014/main" id="{B2A95231-2185-4F60-8729-811F45F2917F}"/>
                        </a:ext>
                      </a:extLst>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210063" cy="496583"/>
                    </a:xfrm>
                    <a:prstGeom prst="rect">
                      <a:avLst/>
                    </a:prstGeom>
                    <a:noFill/>
                  </pic:spPr>
                </pic:pic>
              </a:graphicData>
            </a:graphic>
          </wp:inline>
        </w:drawing>
      </w:r>
      <w:r>
        <w:rPr>
          <w:noProof/>
        </w:rPr>
        <w:drawing>
          <wp:inline distT="0" distB="0" distL="0" distR="0" wp14:anchorId="6DD3B178" wp14:editId="6D4C4054">
            <wp:extent cx="1285592" cy="567831"/>
            <wp:effectExtent l="0" t="0" r="0" b="3810"/>
            <wp:docPr id="5" name="Afbeelding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8297" cy="582276"/>
                    </a:xfrm>
                    <a:prstGeom prst="rect">
                      <a:avLst/>
                    </a:prstGeom>
                  </pic:spPr>
                </pic:pic>
              </a:graphicData>
            </a:graphic>
          </wp:inline>
        </w:drawing>
      </w:r>
      <w:r w:rsidR="006C2735">
        <w:t xml:space="preserve">  </w:t>
      </w:r>
      <w:r w:rsidR="006C2735">
        <w:rPr>
          <w:noProof/>
        </w:rPr>
        <w:drawing>
          <wp:inline distT="0" distB="0" distL="0" distR="0" wp14:anchorId="04213ED6" wp14:editId="23BA5A7F">
            <wp:extent cx="990600" cy="5987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4277" cy="606987"/>
                    </a:xfrm>
                    <a:prstGeom prst="rect">
                      <a:avLst/>
                    </a:prstGeom>
                  </pic:spPr>
                </pic:pic>
              </a:graphicData>
            </a:graphic>
          </wp:inline>
        </w:drawing>
      </w:r>
    </w:p>
    <w:p w14:paraId="59F15319" w14:textId="259A6BD4" w:rsidR="00C20E02" w:rsidRPr="000E1F78" w:rsidRDefault="00C20E02" w:rsidP="00C20E02"/>
    <w:p w14:paraId="0B5C8965" w14:textId="06589C28" w:rsidR="00C20E02" w:rsidRDefault="00B527B3" w:rsidP="00C20E02">
      <w:r>
        <w:rPr>
          <w:noProof/>
          <w:sz w:val="48"/>
          <w:szCs w:val="52"/>
        </w:rPr>
        <w:drawing>
          <wp:inline distT="0" distB="0" distL="0" distR="0" wp14:anchorId="6291D227" wp14:editId="0C9A152A">
            <wp:extent cx="5730235" cy="1733107"/>
            <wp:effectExtent l="0" t="0" r="4445"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7">
                      <a:extLst>
                        <a:ext uri="{28A0092B-C50C-407E-A947-70E740481C1C}">
                          <a14:useLocalDpi xmlns:a14="http://schemas.microsoft.com/office/drawing/2010/main" val="0"/>
                        </a:ext>
                      </a:extLst>
                    </a:blip>
                    <a:srcRect t="21767" b="24462"/>
                    <a:stretch/>
                  </pic:blipFill>
                  <pic:spPr bwMode="auto">
                    <a:xfrm>
                      <a:off x="0" y="0"/>
                      <a:ext cx="5731510" cy="1733493"/>
                    </a:xfrm>
                    <a:prstGeom prst="rect">
                      <a:avLst/>
                    </a:prstGeom>
                    <a:ln>
                      <a:noFill/>
                    </a:ln>
                    <a:extLst>
                      <a:ext uri="{53640926-AAD7-44D8-BBD7-CCE9431645EC}">
                        <a14:shadowObscured xmlns:a14="http://schemas.microsoft.com/office/drawing/2010/main"/>
                      </a:ext>
                    </a:extLst>
                  </pic:spPr>
                </pic:pic>
              </a:graphicData>
            </a:graphic>
          </wp:inline>
        </w:drawing>
      </w:r>
    </w:p>
    <w:p w14:paraId="0A79438C" w14:textId="691BD3DF" w:rsidR="00C20E02" w:rsidRPr="00B11AA3" w:rsidRDefault="00C20E02" w:rsidP="00CC5C1D">
      <w:pPr>
        <w:pStyle w:val="Titre3"/>
        <w:rPr>
          <w:sz w:val="32"/>
          <w:szCs w:val="32"/>
          <w:lang w:val="en-US"/>
        </w:rPr>
      </w:pPr>
      <w:r>
        <w:rPr>
          <w:sz w:val="32"/>
          <w:szCs w:val="32"/>
          <w:lang w:val="en-US"/>
        </w:rPr>
        <w:br w:type="page"/>
      </w:r>
      <w:r w:rsidRPr="002D575E">
        <w:rPr>
          <w:lang w:val="en-US"/>
        </w:rPr>
        <w:lastRenderedPageBreak/>
        <w:t>breakdown of 35 bcm based on available biomass feedstock</w:t>
      </w:r>
    </w:p>
    <w:p w14:paraId="6920FD77" w14:textId="77777777" w:rsidR="00C20E02" w:rsidRDefault="00C20E02" w:rsidP="00DB0ABE">
      <w:pPr>
        <w:jc w:val="both"/>
      </w:pPr>
      <w:r>
        <w:t xml:space="preserve">The table below shows how the EU can produce 35 bcm of biomethane from sustainable biomass feedstocks sourced from within the EU. This feedstock mix below is largely based on previous work by Gas for Climate and underlying data and studies, plus additional insights on the potential from industrial wastewater. The assumptions used on feedstock availability are highly conservative. </w:t>
      </w:r>
    </w:p>
    <w:tbl>
      <w:tblPr>
        <w:tblStyle w:val="TableauGrille5Fonc-Accentuation3"/>
        <w:tblW w:w="9067" w:type="dxa"/>
        <w:tblLook w:val="04A0" w:firstRow="1" w:lastRow="0" w:firstColumn="1" w:lastColumn="0" w:noHBand="0" w:noVBand="1"/>
      </w:tblPr>
      <w:tblGrid>
        <w:gridCol w:w="1836"/>
        <w:gridCol w:w="1349"/>
        <w:gridCol w:w="2520"/>
        <w:gridCol w:w="3362"/>
      </w:tblGrid>
      <w:tr w:rsidR="00B11AA3" w:rsidRPr="00B11AA3" w14:paraId="168D9D81" w14:textId="77777777" w:rsidTr="00DB0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hideMark/>
          </w:tcPr>
          <w:p w14:paraId="2FFACCE1" w14:textId="77777777" w:rsidR="00C20E02" w:rsidRPr="00B11AA3" w:rsidRDefault="00C20E02" w:rsidP="00AE2EA5">
            <w:pPr>
              <w:pStyle w:val="xmsonormal"/>
              <w:rPr>
                <w:rFonts w:ascii="Arial Nova" w:hAnsi="Arial Nova"/>
                <w:color w:val="002945" w:themeColor="text2"/>
              </w:rPr>
            </w:pPr>
            <w:r w:rsidRPr="00B11AA3">
              <w:rPr>
                <w:rFonts w:ascii="Arial Nova" w:hAnsi="Arial Nova"/>
                <w:color w:val="002945" w:themeColor="text2"/>
                <w:sz w:val="20"/>
                <w:szCs w:val="20"/>
              </w:rPr>
              <w:t>Feedstock</w:t>
            </w:r>
          </w:p>
        </w:tc>
        <w:tc>
          <w:tcPr>
            <w:tcW w:w="1349" w:type="dxa"/>
            <w:hideMark/>
          </w:tcPr>
          <w:p w14:paraId="4392A0FD" w14:textId="77777777" w:rsidR="00C20E02" w:rsidRPr="00B11AA3" w:rsidRDefault="00C20E02" w:rsidP="00AE2EA5">
            <w:pPr>
              <w:pStyle w:val="xmsonormal"/>
              <w:cnfStyle w:val="100000000000" w:firstRow="1"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 xml:space="preserve">Biomethane </w:t>
            </w:r>
          </w:p>
        </w:tc>
        <w:tc>
          <w:tcPr>
            <w:tcW w:w="2520" w:type="dxa"/>
            <w:hideMark/>
          </w:tcPr>
          <w:p w14:paraId="6B36EE29" w14:textId="77777777" w:rsidR="00C20E02" w:rsidRPr="00B11AA3" w:rsidRDefault="00C20E02" w:rsidP="00AE2EA5">
            <w:pPr>
              <w:pStyle w:val="xmsonormal"/>
              <w:cnfStyle w:val="100000000000" w:firstRow="1"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Assumptions</w:t>
            </w:r>
          </w:p>
        </w:tc>
        <w:tc>
          <w:tcPr>
            <w:tcW w:w="3362" w:type="dxa"/>
            <w:hideMark/>
          </w:tcPr>
          <w:p w14:paraId="355B9C72" w14:textId="77777777" w:rsidR="00C20E02" w:rsidRPr="00B11AA3" w:rsidRDefault="00C20E02" w:rsidP="00AE2EA5">
            <w:pPr>
              <w:pStyle w:val="xmsonormal"/>
              <w:cnfStyle w:val="100000000000" w:firstRow="1"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Source</w:t>
            </w:r>
          </w:p>
        </w:tc>
      </w:tr>
      <w:tr w:rsidR="00B11AA3" w:rsidRPr="00B11AA3" w14:paraId="3FA24360" w14:textId="77777777" w:rsidTr="00DB0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hideMark/>
          </w:tcPr>
          <w:p w14:paraId="51E01A68" w14:textId="77777777" w:rsidR="00C20E02" w:rsidRPr="00B11AA3" w:rsidRDefault="00C20E02" w:rsidP="00AE2EA5">
            <w:pPr>
              <w:pStyle w:val="xmsonormal"/>
              <w:rPr>
                <w:rFonts w:ascii="Arial Nova" w:hAnsi="Arial Nova"/>
                <w:color w:val="002945" w:themeColor="text2"/>
              </w:rPr>
            </w:pPr>
            <w:r w:rsidRPr="00B11AA3">
              <w:rPr>
                <w:rFonts w:ascii="Arial Nova" w:hAnsi="Arial Nova"/>
                <w:color w:val="002945" w:themeColor="text2"/>
                <w:sz w:val="20"/>
                <w:szCs w:val="20"/>
              </w:rPr>
              <w:t>Manure</w:t>
            </w:r>
          </w:p>
        </w:tc>
        <w:tc>
          <w:tcPr>
            <w:tcW w:w="1349" w:type="dxa"/>
            <w:hideMark/>
          </w:tcPr>
          <w:p w14:paraId="1D61D8A2"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16 bcm</w:t>
            </w:r>
          </w:p>
        </w:tc>
        <w:tc>
          <w:tcPr>
            <w:tcW w:w="2520" w:type="dxa"/>
            <w:hideMark/>
          </w:tcPr>
          <w:p w14:paraId="4DC071F4"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lang w:val="en-US"/>
              </w:rPr>
              <w:t xml:space="preserve">Solid manure: 50% of all the solid manure potential at farms with more than 100 Lifestock Units (LU). Liquid manure: 100% of all the liquid manure at farms with more than 100 LU. </w:t>
            </w:r>
            <w:r w:rsidRPr="00B11AA3">
              <w:rPr>
                <w:rFonts w:ascii="Arial Nova" w:hAnsi="Arial Nova"/>
                <w:color w:val="002945" w:themeColor="text2"/>
                <w:sz w:val="20"/>
                <w:szCs w:val="20"/>
              </w:rPr>
              <w:t>Only manure that is collected from stables</w:t>
            </w:r>
          </w:p>
        </w:tc>
        <w:tc>
          <w:tcPr>
            <w:tcW w:w="3362" w:type="dxa"/>
            <w:hideMark/>
          </w:tcPr>
          <w:p w14:paraId="6AE072D5"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lang w:val="en-US"/>
              </w:rPr>
              <w:t xml:space="preserve">Gas for Climate, based on Elbersen et al., 2016: "Outlook of spatial biomass value chains in EU-28. </w:t>
            </w:r>
            <w:hyperlink r:id="rId18" w:history="1">
              <w:r w:rsidRPr="00B11AA3">
                <w:rPr>
                  <w:rStyle w:val="Lienhypertexte"/>
                  <w:rFonts w:ascii="Arial Nova" w:hAnsi="Arial Nova"/>
                  <w:color w:val="002945" w:themeColor="text2"/>
                  <w:sz w:val="20"/>
                  <w:szCs w:val="20"/>
                </w:rPr>
                <w:t>See here</w:t>
              </w:r>
            </w:hyperlink>
            <w:r w:rsidRPr="00B11AA3">
              <w:rPr>
                <w:rFonts w:ascii="Arial Nova" w:hAnsi="Arial Nova"/>
                <w:color w:val="002945" w:themeColor="text2"/>
                <w:sz w:val="20"/>
                <w:szCs w:val="20"/>
              </w:rPr>
              <w:t>.</w:t>
            </w:r>
          </w:p>
        </w:tc>
      </w:tr>
      <w:tr w:rsidR="00B11AA3" w:rsidRPr="00B11AA3" w14:paraId="16F72E43" w14:textId="77777777" w:rsidTr="00DB0ABE">
        <w:tc>
          <w:tcPr>
            <w:cnfStyle w:val="001000000000" w:firstRow="0" w:lastRow="0" w:firstColumn="1" w:lastColumn="0" w:oddVBand="0" w:evenVBand="0" w:oddHBand="0" w:evenHBand="0" w:firstRowFirstColumn="0" w:firstRowLastColumn="0" w:lastRowFirstColumn="0" w:lastRowLastColumn="0"/>
            <w:tcW w:w="1836" w:type="dxa"/>
            <w:hideMark/>
          </w:tcPr>
          <w:p w14:paraId="4EFF863A" w14:textId="77777777" w:rsidR="00C20E02" w:rsidRPr="00B11AA3" w:rsidRDefault="00C20E02" w:rsidP="00AE2EA5">
            <w:pPr>
              <w:pStyle w:val="xmsonormal"/>
              <w:rPr>
                <w:rFonts w:ascii="Arial Nova" w:hAnsi="Arial Nova"/>
                <w:color w:val="002945" w:themeColor="text2"/>
              </w:rPr>
            </w:pPr>
            <w:r w:rsidRPr="00B11AA3">
              <w:rPr>
                <w:rFonts w:ascii="Arial Nova" w:hAnsi="Arial Nova"/>
                <w:color w:val="002945" w:themeColor="text2"/>
                <w:sz w:val="20"/>
                <w:szCs w:val="20"/>
              </w:rPr>
              <w:t>Agricultural residues</w:t>
            </w:r>
          </w:p>
        </w:tc>
        <w:tc>
          <w:tcPr>
            <w:tcW w:w="1349" w:type="dxa"/>
            <w:hideMark/>
          </w:tcPr>
          <w:p w14:paraId="3BCD3C6E"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10 bcm</w:t>
            </w:r>
          </w:p>
        </w:tc>
        <w:tc>
          <w:tcPr>
            <w:tcW w:w="2520" w:type="dxa"/>
            <w:hideMark/>
          </w:tcPr>
          <w:p w14:paraId="4B942E3D"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lang w:val="en-US"/>
              </w:rPr>
              <w:t xml:space="preserve">Largest share of straw is left on agricultural soils. From sustainably collectable straw, 50% of cereal straw </w:t>
            </w:r>
            <w:proofErr w:type="gramStart"/>
            <w:r w:rsidRPr="00B11AA3">
              <w:rPr>
                <w:rFonts w:ascii="Arial Nova" w:hAnsi="Arial Nova"/>
                <w:color w:val="002945" w:themeColor="text2"/>
                <w:sz w:val="20"/>
                <w:szCs w:val="20"/>
                <w:lang w:val="en-US"/>
              </w:rPr>
              <w:t>is considered to be</w:t>
            </w:r>
            <w:proofErr w:type="gramEnd"/>
            <w:r w:rsidRPr="00B11AA3">
              <w:rPr>
                <w:rFonts w:ascii="Arial Nova" w:hAnsi="Arial Nova"/>
                <w:color w:val="002945" w:themeColor="text2"/>
                <w:sz w:val="20"/>
                <w:szCs w:val="20"/>
                <w:lang w:val="en-US"/>
              </w:rPr>
              <w:t xml:space="preserve"> used for biomethane. </w:t>
            </w:r>
            <w:r w:rsidRPr="00B11AA3">
              <w:rPr>
                <w:rFonts w:ascii="Arial Nova" w:hAnsi="Arial Nova"/>
                <w:color w:val="002945" w:themeColor="text2"/>
                <w:sz w:val="20"/>
                <w:szCs w:val="20"/>
              </w:rPr>
              <w:t xml:space="preserve">Remainder mostly for animal bedding. </w:t>
            </w:r>
          </w:p>
        </w:tc>
        <w:tc>
          <w:tcPr>
            <w:tcW w:w="3362" w:type="dxa"/>
            <w:hideMark/>
          </w:tcPr>
          <w:p w14:paraId="0EBEB1AE"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Gas for Climate</w:t>
            </w:r>
          </w:p>
          <w:p w14:paraId="44B319AE"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 xml:space="preserve">(Iqbal et al. 2016): "Maximising the yield of biomass from residues of agricultural </w:t>
            </w:r>
            <w:proofErr w:type="gramStart"/>
            <w:r w:rsidRPr="00B11AA3">
              <w:rPr>
                <w:rFonts w:ascii="Arial Nova" w:hAnsi="Arial Nova"/>
                <w:color w:val="002945" w:themeColor="text2"/>
                <w:sz w:val="20"/>
                <w:szCs w:val="20"/>
                <w:lang w:val="en-US"/>
              </w:rPr>
              <w:t>crops  and</w:t>
            </w:r>
            <w:proofErr w:type="gramEnd"/>
            <w:r w:rsidRPr="00B11AA3">
              <w:rPr>
                <w:rFonts w:ascii="Arial Nova" w:hAnsi="Arial Nova"/>
                <w:color w:val="002945" w:themeColor="text2"/>
                <w:sz w:val="20"/>
                <w:szCs w:val="20"/>
                <w:lang w:val="en-US"/>
              </w:rPr>
              <w:t xml:space="preserve"> biomass from forestry</w:t>
            </w:r>
          </w:p>
          <w:p w14:paraId="25ED0E44"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(Spottle et al. 2013). "Low ILUC potential of wastes and residues for biofuels: Straw, forestry residues, UCO, corn cobs"</w:t>
            </w:r>
          </w:p>
          <w:p w14:paraId="12490951"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(Elbersen et al., 2016): "Outlook of spatial biomass value chains in EU-28"</w:t>
            </w:r>
          </w:p>
        </w:tc>
      </w:tr>
      <w:tr w:rsidR="00B11AA3" w:rsidRPr="00B11AA3" w14:paraId="5C3530AB" w14:textId="77777777" w:rsidTr="00DB0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hideMark/>
          </w:tcPr>
          <w:p w14:paraId="23B67EE8" w14:textId="77777777" w:rsidR="00C20E02" w:rsidRPr="00B11AA3" w:rsidRDefault="00C20E02" w:rsidP="00AE2EA5">
            <w:pPr>
              <w:pStyle w:val="xmsonormal"/>
              <w:rPr>
                <w:rFonts w:ascii="Arial Nova" w:hAnsi="Arial Nova"/>
                <w:color w:val="002945" w:themeColor="text2"/>
              </w:rPr>
            </w:pPr>
            <w:r w:rsidRPr="00B11AA3">
              <w:rPr>
                <w:rFonts w:ascii="Arial Nova" w:hAnsi="Arial Nova"/>
                <w:color w:val="002945" w:themeColor="text2"/>
                <w:sz w:val="20"/>
                <w:szCs w:val="20"/>
              </w:rPr>
              <w:t>Food waste</w:t>
            </w:r>
          </w:p>
        </w:tc>
        <w:tc>
          <w:tcPr>
            <w:tcW w:w="1349" w:type="dxa"/>
            <w:hideMark/>
          </w:tcPr>
          <w:p w14:paraId="2B2F5776"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2 bcm</w:t>
            </w:r>
          </w:p>
        </w:tc>
        <w:tc>
          <w:tcPr>
            <w:tcW w:w="2520" w:type="dxa"/>
            <w:hideMark/>
          </w:tcPr>
          <w:p w14:paraId="523B00CA"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7% of food waste in the EU today</w:t>
            </w:r>
          </w:p>
        </w:tc>
        <w:tc>
          <w:tcPr>
            <w:tcW w:w="3362" w:type="dxa"/>
            <w:hideMark/>
          </w:tcPr>
          <w:p w14:paraId="3C9A24B1"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Gas for Climate</w:t>
            </w:r>
          </w:p>
          <w:p w14:paraId="007E75F1"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Eurostat</w:t>
            </w:r>
          </w:p>
          <w:p w14:paraId="0E7F57A6"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(CE, Delft, 2017): "Optimal use of biogas from waste streams"</w:t>
            </w:r>
          </w:p>
          <w:p w14:paraId="46523E84"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(Elbersen et al., 2016): "Outlook of spatial biomass value chains in EU-28"</w:t>
            </w:r>
          </w:p>
        </w:tc>
      </w:tr>
      <w:tr w:rsidR="00B11AA3" w:rsidRPr="00B11AA3" w14:paraId="4910D68F" w14:textId="77777777" w:rsidTr="00DB0ABE">
        <w:tc>
          <w:tcPr>
            <w:cnfStyle w:val="001000000000" w:firstRow="0" w:lastRow="0" w:firstColumn="1" w:lastColumn="0" w:oddVBand="0" w:evenVBand="0" w:oddHBand="0" w:evenHBand="0" w:firstRowFirstColumn="0" w:firstRowLastColumn="0" w:lastRowFirstColumn="0" w:lastRowLastColumn="0"/>
            <w:tcW w:w="1836" w:type="dxa"/>
            <w:hideMark/>
          </w:tcPr>
          <w:p w14:paraId="7F99090D" w14:textId="77777777" w:rsidR="00C20E02" w:rsidRPr="00B11AA3" w:rsidRDefault="00C20E02" w:rsidP="00AE2EA5">
            <w:pPr>
              <w:pStyle w:val="xmsonormal"/>
              <w:rPr>
                <w:rFonts w:ascii="Arial Nova" w:hAnsi="Arial Nova"/>
                <w:color w:val="002945" w:themeColor="text2"/>
              </w:rPr>
            </w:pPr>
            <w:r w:rsidRPr="00B11AA3">
              <w:rPr>
                <w:rFonts w:ascii="Arial Nova" w:hAnsi="Arial Nova"/>
                <w:color w:val="002945" w:themeColor="text2"/>
                <w:sz w:val="20"/>
                <w:szCs w:val="20"/>
              </w:rPr>
              <w:t>Industrial wastewater</w:t>
            </w:r>
          </w:p>
        </w:tc>
        <w:tc>
          <w:tcPr>
            <w:tcW w:w="1349" w:type="dxa"/>
            <w:hideMark/>
          </w:tcPr>
          <w:p w14:paraId="2CFD3E5F"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3 bcm</w:t>
            </w:r>
          </w:p>
        </w:tc>
        <w:tc>
          <w:tcPr>
            <w:tcW w:w="2520" w:type="dxa"/>
            <w:hideMark/>
          </w:tcPr>
          <w:p w14:paraId="0A4E85BA"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 xml:space="preserve">Total potential for 2050 of 14 bcm. Assumed that by 2030 20% of that potential could be achieved. </w:t>
            </w:r>
          </w:p>
        </w:tc>
        <w:tc>
          <w:tcPr>
            <w:tcW w:w="3362" w:type="dxa"/>
            <w:hideMark/>
          </w:tcPr>
          <w:p w14:paraId="016CE16D"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lang w:val="en-US"/>
              </w:rPr>
              <w:t xml:space="preserve">EBA (2021), The role of biogas production from industrial wastewaters in reaching climate neutrality by 2050. </w:t>
            </w:r>
            <w:hyperlink r:id="rId19" w:history="1">
              <w:r w:rsidRPr="00B11AA3">
                <w:rPr>
                  <w:rStyle w:val="Lienhypertexte"/>
                  <w:rFonts w:ascii="Arial Nova" w:hAnsi="Arial Nova"/>
                  <w:color w:val="002945" w:themeColor="text2"/>
                  <w:sz w:val="20"/>
                  <w:szCs w:val="20"/>
                </w:rPr>
                <w:t>See here</w:t>
              </w:r>
            </w:hyperlink>
          </w:p>
        </w:tc>
      </w:tr>
      <w:tr w:rsidR="00B11AA3" w:rsidRPr="00B11AA3" w14:paraId="77C0CE09" w14:textId="77777777" w:rsidTr="00DB0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hideMark/>
          </w:tcPr>
          <w:p w14:paraId="026DC1B9" w14:textId="77777777" w:rsidR="00DB0ABE" w:rsidRPr="00B11AA3" w:rsidRDefault="00C20E02" w:rsidP="00AE2EA5">
            <w:pPr>
              <w:pStyle w:val="xmsonormal"/>
              <w:rPr>
                <w:rFonts w:ascii="Arial Nova" w:hAnsi="Arial Nova"/>
                <w:b w:val="0"/>
                <w:bCs w:val="0"/>
                <w:color w:val="002945" w:themeColor="text2"/>
                <w:sz w:val="20"/>
                <w:szCs w:val="20"/>
                <w:lang w:val="en-US"/>
              </w:rPr>
            </w:pPr>
            <w:r w:rsidRPr="00B11AA3">
              <w:rPr>
                <w:rFonts w:ascii="Arial Nova" w:hAnsi="Arial Nova"/>
                <w:color w:val="002945" w:themeColor="text2"/>
                <w:sz w:val="20"/>
                <w:szCs w:val="20"/>
                <w:lang w:val="en-US"/>
              </w:rPr>
              <w:t>Silage produced as sequential/</w:t>
            </w:r>
          </w:p>
          <w:p w14:paraId="2603FC20" w14:textId="494BF7C9" w:rsidR="00C20E02" w:rsidRPr="00B11AA3" w:rsidRDefault="00C20E02" w:rsidP="00AE2EA5">
            <w:pPr>
              <w:pStyle w:val="xmsonormal"/>
              <w:rPr>
                <w:rFonts w:ascii="Arial Nova" w:hAnsi="Arial Nova"/>
                <w:color w:val="002945" w:themeColor="text2"/>
                <w:lang w:val="en-US"/>
              </w:rPr>
            </w:pPr>
            <w:r w:rsidRPr="00B11AA3">
              <w:rPr>
                <w:rFonts w:ascii="Arial Nova" w:hAnsi="Arial Nova"/>
                <w:color w:val="002945" w:themeColor="text2"/>
                <w:sz w:val="20"/>
                <w:szCs w:val="20"/>
                <w:lang w:val="en-US"/>
              </w:rPr>
              <w:t>double crops</w:t>
            </w:r>
          </w:p>
        </w:tc>
        <w:tc>
          <w:tcPr>
            <w:tcW w:w="1349" w:type="dxa"/>
            <w:hideMark/>
          </w:tcPr>
          <w:p w14:paraId="01EC2435"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4 bcm</w:t>
            </w:r>
          </w:p>
        </w:tc>
        <w:tc>
          <w:tcPr>
            <w:tcW w:w="2520" w:type="dxa"/>
            <w:hideMark/>
          </w:tcPr>
          <w:p w14:paraId="5B35AACB"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Implemented today in Italy, tested in France. EU potential of 41 bcm (Gas for Climate) or higher (Uni Ghent and EBA). Assumed that by 2030 10% of the Gas for Climate potential can be achieved.</w:t>
            </w:r>
          </w:p>
        </w:tc>
        <w:tc>
          <w:tcPr>
            <w:tcW w:w="3362" w:type="dxa"/>
            <w:hideMark/>
          </w:tcPr>
          <w:p w14:paraId="34E607AA" w14:textId="77777777" w:rsidR="00C20E02" w:rsidRPr="00B11AA3" w:rsidRDefault="00C20E02" w:rsidP="00AE2EA5">
            <w:pPr>
              <w:pStyle w:val="xmsonormal"/>
              <w:cnfStyle w:val="000000100000" w:firstRow="0" w:lastRow="0" w:firstColumn="0" w:lastColumn="0" w:oddVBand="0" w:evenVBand="0" w:oddHBand="1" w:evenHBand="0" w:firstRowFirstColumn="0" w:firstRowLastColumn="0" w:lastRowFirstColumn="0" w:lastRowLastColumn="0"/>
              <w:rPr>
                <w:rFonts w:ascii="Arial Nova" w:hAnsi="Arial Nova"/>
                <w:color w:val="002945" w:themeColor="text2"/>
                <w:lang w:val="en-US"/>
              </w:rPr>
            </w:pPr>
            <w:r w:rsidRPr="00B11AA3">
              <w:rPr>
                <w:rFonts w:ascii="Arial Nova" w:hAnsi="Arial Nova"/>
                <w:color w:val="002945" w:themeColor="text2"/>
                <w:sz w:val="20"/>
                <w:szCs w:val="20"/>
                <w:lang w:val="en-US"/>
              </w:rPr>
              <w:t> </w:t>
            </w:r>
          </w:p>
        </w:tc>
      </w:tr>
      <w:tr w:rsidR="00B11AA3" w:rsidRPr="00B11AA3" w14:paraId="0664F288" w14:textId="77777777" w:rsidTr="00DB0ABE">
        <w:tc>
          <w:tcPr>
            <w:cnfStyle w:val="001000000000" w:firstRow="0" w:lastRow="0" w:firstColumn="1" w:lastColumn="0" w:oddVBand="0" w:evenVBand="0" w:oddHBand="0" w:evenHBand="0" w:firstRowFirstColumn="0" w:firstRowLastColumn="0" w:lastRowFirstColumn="0" w:lastRowLastColumn="0"/>
            <w:tcW w:w="1836" w:type="dxa"/>
            <w:hideMark/>
          </w:tcPr>
          <w:p w14:paraId="3AAD21D6" w14:textId="77777777" w:rsidR="00C20E02" w:rsidRPr="00B11AA3" w:rsidRDefault="00C20E02" w:rsidP="00AE2EA5">
            <w:pPr>
              <w:pStyle w:val="xmsonormal"/>
              <w:rPr>
                <w:rFonts w:ascii="Arial Nova" w:hAnsi="Arial Nova"/>
                <w:color w:val="002945" w:themeColor="text2"/>
              </w:rPr>
            </w:pPr>
            <w:r w:rsidRPr="00B11AA3">
              <w:rPr>
                <w:rFonts w:ascii="Arial Nova" w:hAnsi="Arial Nova"/>
                <w:b w:val="0"/>
                <w:bCs w:val="0"/>
                <w:color w:val="002945" w:themeColor="text2"/>
                <w:sz w:val="20"/>
                <w:szCs w:val="20"/>
              </w:rPr>
              <w:t>TOTAL</w:t>
            </w:r>
          </w:p>
        </w:tc>
        <w:tc>
          <w:tcPr>
            <w:tcW w:w="1349" w:type="dxa"/>
            <w:hideMark/>
          </w:tcPr>
          <w:p w14:paraId="1EF7DE3E"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b/>
                <w:bCs/>
                <w:color w:val="002945" w:themeColor="text2"/>
                <w:sz w:val="20"/>
                <w:szCs w:val="20"/>
              </w:rPr>
              <w:t>35 bcm</w:t>
            </w:r>
          </w:p>
        </w:tc>
        <w:tc>
          <w:tcPr>
            <w:tcW w:w="2520" w:type="dxa"/>
            <w:hideMark/>
          </w:tcPr>
          <w:p w14:paraId="2615BFA6"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 </w:t>
            </w:r>
          </w:p>
        </w:tc>
        <w:tc>
          <w:tcPr>
            <w:tcW w:w="3362" w:type="dxa"/>
            <w:hideMark/>
          </w:tcPr>
          <w:p w14:paraId="2B6615F4" w14:textId="77777777" w:rsidR="00C20E02" w:rsidRPr="00B11AA3" w:rsidRDefault="00C20E02" w:rsidP="00AE2EA5">
            <w:pPr>
              <w:pStyle w:val="xmsonormal"/>
              <w:cnfStyle w:val="000000000000" w:firstRow="0" w:lastRow="0" w:firstColumn="0" w:lastColumn="0" w:oddVBand="0" w:evenVBand="0" w:oddHBand="0" w:evenHBand="0" w:firstRowFirstColumn="0" w:firstRowLastColumn="0" w:lastRowFirstColumn="0" w:lastRowLastColumn="0"/>
              <w:rPr>
                <w:rFonts w:ascii="Arial Nova" w:hAnsi="Arial Nova"/>
                <w:color w:val="002945" w:themeColor="text2"/>
              </w:rPr>
            </w:pPr>
            <w:r w:rsidRPr="00B11AA3">
              <w:rPr>
                <w:rFonts w:ascii="Arial Nova" w:hAnsi="Arial Nova"/>
                <w:color w:val="002945" w:themeColor="text2"/>
                <w:sz w:val="20"/>
                <w:szCs w:val="20"/>
              </w:rPr>
              <w:t> </w:t>
            </w:r>
          </w:p>
        </w:tc>
      </w:tr>
    </w:tbl>
    <w:p w14:paraId="68652A70" w14:textId="39B47536" w:rsidR="00475AAA" w:rsidRPr="00730F2C" w:rsidRDefault="00475AAA" w:rsidP="0057785D">
      <w:pPr>
        <w:rPr>
          <w:rStyle w:val="AcronymeHTML"/>
          <w:rFonts w:ascii="Arial Nova Light" w:hAnsi="Arial Nova Light"/>
          <w:szCs w:val="20"/>
        </w:rPr>
      </w:pPr>
    </w:p>
    <w:sectPr w:rsidR="00475AAA" w:rsidRPr="00730F2C" w:rsidSect="00FD1588">
      <w:footerReference w:type="even" r:id="rId20"/>
      <w:footerReference w:type="default" r:id="rId21"/>
      <w:footerReference w:type="first" r:id="rId22"/>
      <w:pgSz w:w="11906" w:h="16838"/>
      <w:pgMar w:top="2302" w:right="1440" w:bottom="1440" w:left="1440" w:header="401"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DC98" w14:textId="77777777" w:rsidR="00CC6140" w:rsidRDefault="00CC6140" w:rsidP="00E93561">
      <w:pPr>
        <w:spacing w:line="240" w:lineRule="auto"/>
      </w:pPr>
      <w:r>
        <w:separator/>
      </w:r>
    </w:p>
  </w:endnote>
  <w:endnote w:type="continuationSeparator" w:id="0">
    <w:p w14:paraId="3563C33A" w14:textId="77777777" w:rsidR="00CC6140" w:rsidRDefault="00CC6140" w:rsidP="00E93561">
      <w:pPr>
        <w:spacing w:line="240" w:lineRule="auto"/>
      </w:pPr>
      <w:r>
        <w:continuationSeparator/>
      </w:r>
    </w:p>
  </w:endnote>
  <w:endnote w:type="continuationNotice" w:id="1">
    <w:p w14:paraId="33CCD930" w14:textId="77777777" w:rsidR="00CC6140" w:rsidRDefault="00CC61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0000028F" w:usb1="00000002"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Nova-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12716760"/>
      <w:docPartObj>
        <w:docPartGallery w:val="Page Numbers (Bottom of Page)"/>
        <w:docPartUnique/>
      </w:docPartObj>
    </w:sdtPr>
    <w:sdtEndPr>
      <w:rPr>
        <w:rStyle w:val="Numrodepage"/>
      </w:rPr>
    </w:sdtEndPr>
    <w:sdtContent>
      <w:p w14:paraId="3D7F1B3C" w14:textId="77777777" w:rsidR="007C0AE2" w:rsidRDefault="007C0AE2" w:rsidP="00AE2EA5">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44A776" w14:textId="77777777" w:rsidR="007C0AE2" w:rsidRDefault="007C0AE2" w:rsidP="007C0AE2">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46A7" w14:textId="0E2AA8F4" w:rsidR="00750337" w:rsidRDefault="00750337" w:rsidP="007C0AE2">
    <w:pPr>
      <w:pStyle w:val="BasicParagraph"/>
      <w:ind w:firstLine="360"/>
      <w:rPr>
        <w:rFonts w:ascii="Arial Nova" w:hAnsi="Arial Nova" w:cs="ArialNova-Bold"/>
        <w:b/>
        <w:bCs/>
        <w:color w:val="002945" w:themeColor="accent1"/>
        <w:sz w:val="16"/>
        <w:szCs w:val="16"/>
      </w:rPr>
    </w:pPr>
  </w:p>
  <w:p w14:paraId="2A544704" w14:textId="3F8B0913" w:rsidR="00750337" w:rsidRDefault="00750337" w:rsidP="00E93561">
    <w:pPr>
      <w:pStyle w:val="BasicParagraph"/>
      <w:rPr>
        <w:rFonts w:ascii="Arial Nova" w:hAnsi="Arial Nova" w:cs="ArialNova-Bold"/>
        <w:b/>
        <w:bCs/>
        <w:color w:val="002945" w:themeColor="accent1"/>
        <w:sz w:val="16"/>
        <w:szCs w:val="16"/>
      </w:rPr>
    </w:pPr>
  </w:p>
  <w:p w14:paraId="7E352FD4" w14:textId="77777777" w:rsidR="00750337" w:rsidRDefault="00750337" w:rsidP="00E93561">
    <w:pPr>
      <w:pStyle w:val="BasicParagraph"/>
      <w:rPr>
        <w:rFonts w:ascii="Arial Nova" w:hAnsi="Arial Nova" w:cs="ArialNova-Bold"/>
        <w:b/>
        <w:bCs/>
        <w:color w:val="002945" w:themeColor="accent1"/>
        <w:sz w:val="16"/>
        <w:szCs w:val="16"/>
      </w:rPr>
    </w:pPr>
  </w:p>
  <w:p w14:paraId="0A7EFFF1" w14:textId="77777777" w:rsidR="00FD1588" w:rsidRDefault="00FD1588" w:rsidP="00AD11BB">
    <w:pPr>
      <w:pStyle w:val="Pieddepage"/>
      <w:rPr>
        <w:noProof/>
      </w:rPr>
    </w:pPr>
  </w:p>
  <w:p w14:paraId="452D73CD" w14:textId="77777777" w:rsidR="00E93561" w:rsidRPr="007033B6" w:rsidRDefault="00E93561" w:rsidP="00AD11BB">
    <w:pPr>
      <w:pStyle w:val="Pieddepage"/>
    </w:pPr>
    <w:r w:rsidRPr="007033B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130B" w14:textId="2F73E80D" w:rsidR="00FD1588" w:rsidRDefault="00FD1588" w:rsidP="00FD1588">
    <w:pPr>
      <w:pStyle w:val="BasicParagraph"/>
      <w:rPr>
        <w:rFonts w:ascii="Arial Nova" w:hAnsi="Arial Nova" w:cs="ArialNova-Bold"/>
        <w:b/>
        <w:bCs/>
        <w:color w:val="002945" w:themeColor="accent1"/>
        <w:sz w:val="16"/>
        <w:szCs w:val="16"/>
      </w:rPr>
    </w:pPr>
  </w:p>
  <w:p w14:paraId="70C18E8B" w14:textId="69E1E2B3" w:rsidR="00FD1588" w:rsidRDefault="00FD1588" w:rsidP="00FD1588">
    <w:pPr>
      <w:pStyle w:val="BasicParagraph"/>
      <w:rPr>
        <w:rFonts w:ascii="Arial Nova" w:hAnsi="Arial Nova" w:cs="ArialNova-Bold"/>
        <w:b/>
        <w:bCs/>
        <w:color w:val="002945" w:themeColor="accent1"/>
        <w:sz w:val="16"/>
        <w:szCs w:val="16"/>
      </w:rPr>
    </w:pPr>
  </w:p>
  <w:p w14:paraId="2EF4C302" w14:textId="77B4B071" w:rsidR="00FD1588" w:rsidRDefault="00FD1588">
    <w:pPr>
      <w:pStyle w:val="Pieddepage"/>
    </w:pPr>
    <w:r w:rsidRPr="007033B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03E1E" w14:textId="77777777" w:rsidR="00CC6140" w:rsidRDefault="00CC6140" w:rsidP="00E93561">
      <w:pPr>
        <w:spacing w:line="240" w:lineRule="auto"/>
      </w:pPr>
      <w:r>
        <w:separator/>
      </w:r>
    </w:p>
  </w:footnote>
  <w:footnote w:type="continuationSeparator" w:id="0">
    <w:p w14:paraId="6453EA67" w14:textId="77777777" w:rsidR="00CC6140" w:rsidRDefault="00CC6140" w:rsidP="00E93561">
      <w:pPr>
        <w:spacing w:line="240" w:lineRule="auto"/>
      </w:pPr>
      <w:r>
        <w:continuationSeparator/>
      </w:r>
    </w:p>
  </w:footnote>
  <w:footnote w:type="continuationNotice" w:id="1">
    <w:p w14:paraId="7A7B4ABE" w14:textId="77777777" w:rsidR="00CC6140" w:rsidRDefault="00CC614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401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89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94C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F4F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50D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0AA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9A1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E0B8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A4E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304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20859"/>
    <w:multiLevelType w:val="multilevel"/>
    <w:tmpl w:val="ED7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70F0D"/>
    <w:multiLevelType w:val="multilevel"/>
    <w:tmpl w:val="44F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951149"/>
    <w:multiLevelType w:val="multilevel"/>
    <w:tmpl w:val="890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A2A31"/>
    <w:multiLevelType w:val="multilevel"/>
    <w:tmpl w:val="8C94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97852"/>
    <w:multiLevelType w:val="multilevel"/>
    <w:tmpl w:val="6C5C5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73"/>
    <w:rsid w:val="0007175B"/>
    <w:rsid w:val="00074E4F"/>
    <w:rsid w:val="00084EDE"/>
    <w:rsid w:val="000967BE"/>
    <w:rsid w:val="000A075D"/>
    <w:rsid w:val="000B30C2"/>
    <w:rsid w:val="000C092F"/>
    <w:rsid w:val="000C21DD"/>
    <w:rsid w:val="000E608E"/>
    <w:rsid w:val="00105F3F"/>
    <w:rsid w:val="00121025"/>
    <w:rsid w:val="00140E9D"/>
    <w:rsid w:val="001563F4"/>
    <w:rsid w:val="001931DD"/>
    <w:rsid w:val="00225A36"/>
    <w:rsid w:val="002267D9"/>
    <w:rsid w:val="00250125"/>
    <w:rsid w:val="002529FC"/>
    <w:rsid w:val="00262927"/>
    <w:rsid w:val="00276C3F"/>
    <w:rsid w:val="002A2A1C"/>
    <w:rsid w:val="002A2B9E"/>
    <w:rsid w:val="002C08AE"/>
    <w:rsid w:val="002D575E"/>
    <w:rsid w:val="002D6EC9"/>
    <w:rsid w:val="00322B55"/>
    <w:rsid w:val="0032567C"/>
    <w:rsid w:val="003665B0"/>
    <w:rsid w:val="00376D7E"/>
    <w:rsid w:val="003B7E26"/>
    <w:rsid w:val="003C6894"/>
    <w:rsid w:val="003D2CB4"/>
    <w:rsid w:val="00411E3C"/>
    <w:rsid w:val="00413064"/>
    <w:rsid w:val="00475AAA"/>
    <w:rsid w:val="0048529E"/>
    <w:rsid w:val="0049060E"/>
    <w:rsid w:val="004D4A5D"/>
    <w:rsid w:val="004E724C"/>
    <w:rsid w:val="00522675"/>
    <w:rsid w:val="0052563D"/>
    <w:rsid w:val="00545359"/>
    <w:rsid w:val="00547D0B"/>
    <w:rsid w:val="0056127E"/>
    <w:rsid w:val="00572AAF"/>
    <w:rsid w:val="0057785D"/>
    <w:rsid w:val="005807A6"/>
    <w:rsid w:val="005910D7"/>
    <w:rsid w:val="00592C48"/>
    <w:rsid w:val="005D78E9"/>
    <w:rsid w:val="005F26AB"/>
    <w:rsid w:val="005F3A39"/>
    <w:rsid w:val="005F7277"/>
    <w:rsid w:val="00616C6A"/>
    <w:rsid w:val="00677224"/>
    <w:rsid w:val="006843AA"/>
    <w:rsid w:val="00691EB5"/>
    <w:rsid w:val="006B67E6"/>
    <w:rsid w:val="006C0CCA"/>
    <w:rsid w:val="006C2735"/>
    <w:rsid w:val="006F3749"/>
    <w:rsid w:val="007033B6"/>
    <w:rsid w:val="00711BF1"/>
    <w:rsid w:val="007204F4"/>
    <w:rsid w:val="007219E5"/>
    <w:rsid w:val="00730F2C"/>
    <w:rsid w:val="00737E59"/>
    <w:rsid w:val="00750337"/>
    <w:rsid w:val="007901A3"/>
    <w:rsid w:val="007C0AE2"/>
    <w:rsid w:val="007C405B"/>
    <w:rsid w:val="007F666F"/>
    <w:rsid w:val="008031D2"/>
    <w:rsid w:val="008140F8"/>
    <w:rsid w:val="00851AD0"/>
    <w:rsid w:val="00874E9E"/>
    <w:rsid w:val="008B4779"/>
    <w:rsid w:val="008C55C5"/>
    <w:rsid w:val="0091770F"/>
    <w:rsid w:val="00927FBE"/>
    <w:rsid w:val="0096057B"/>
    <w:rsid w:val="00975328"/>
    <w:rsid w:val="00975822"/>
    <w:rsid w:val="009829E9"/>
    <w:rsid w:val="009F20D2"/>
    <w:rsid w:val="009F449F"/>
    <w:rsid w:val="00A32317"/>
    <w:rsid w:val="00A40282"/>
    <w:rsid w:val="00A451A5"/>
    <w:rsid w:val="00A604E4"/>
    <w:rsid w:val="00A77EBD"/>
    <w:rsid w:val="00A82992"/>
    <w:rsid w:val="00AA7673"/>
    <w:rsid w:val="00AB1A37"/>
    <w:rsid w:val="00AC618D"/>
    <w:rsid w:val="00AC71CA"/>
    <w:rsid w:val="00AD11BB"/>
    <w:rsid w:val="00AE2EA5"/>
    <w:rsid w:val="00B069E2"/>
    <w:rsid w:val="00B11AA3"/>
    <w:rsid w:val="00B527B3"/>
    <w:rsid w:val="00B552FE"/>
    <w:rsid w:val="00B7446F"/>
    <w:rsid w:val="00B8492F"/>
    <w:rsid w:val="00B9110F"/>
    <w:rsid w:val="00B978E1"/>
    <w:rsid w:val="00BD01FF"/>
    <w:rsid w:val="00BD0C51"/>
    <w:rsid w:val="00C11970"/>
    <w:rsid w:val="00C1489E"/>
    <w:rsid w:val="00C20E02"/>
    <w:rsid w:val="00C3336A"/>
    <w:rsid w:val="00C4073D"/>
    <w:rsid w:val="00C5717C"/>
    <w:rsid w:val="00C62CDE"/>
    <w:rsid w:val="00C64A1D"/>
    <w:rsid w:val="00CC5C1D"/>
    <w:rsid w:val="00CC6140"/>
    <w:rsid w:val="00CC648E"/>
    <w:rsid w:val="00CC67D4"/>
    <w:rsid w:val="00D776B7"/>
    <w:rsid w:val="00DA6291"/>
    <w:rsid w:val="00DB0ABE"/>
    <w:rsid w:val="00DE6FC8"/>
    <w:rsid w:val="00E00A02"/>
    <w:rsid w:val="00E059E2"/>
    <w:rsid w:val="00E31FB8"/>
    <w:rsid w:val="00E57C5A"/>
    <w:rsid w:val="00E74458"/>
    <w:rsid w:val="00E82168"/>
    <w:rsid w:val="00E90F73"/>
    <w:rsid w:val="00E93561"/>
    <w:rsid w:val="00E93BA5"/>
    <w:rsid w:val="00EB57D3"/>
    <w:rsid w:val="00F004F6"/>
    <w:rsid w:val="00F31F9E"/>
    <w:rsid w:val="00F57430"/>
    <w:rsid w:val="00F81B79"/>
    <w:rsid w:val="00FD1588"/>
    <w:rsid w:val="00FF6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4FAD"/>
  <w15:chartTrackingRefBased/>
  <w15:docId w15:val="{9EB72E9B-16F3-492F-9282-887A537C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D2"/>
    <w:pPr>
      <w:spacing w:line="312" w:lineRule="auto"/>
    </w:pPr>
    <w:rPr>
      <w:rFonts w:ascii="Arial Nova" w:hAnsi="Arial Nova"/>
      <w:color w:val="002945" w:themeColor="text1"/>
      <w:sz w:val="20"/>
    </w:rPr>
  </w:style>
  <w:style w:type="paragraph" w:styleId="Titre1">
    <w:name w:val="heading 1"/>
    <w:basedOn w:val="Titre"/>
    <w:next w:val="Normal"/>
    <w:link w:val="Titre1Car"/>
    <w:uiPriority w:val="9"/>
    <w:qFormat/>
    <w:rsid w:val="00737E59"/>
    <w:pPr>
      <w:outlineLvl w:val="0"/>
    </w:pPr>
    <w:rPr>
      <w:sz w:val="60"/>
    </w:rPr>
  </w:style>
  <w:style w:type="paragraph" w:styleId="Titre2">
    <w:name w:val="heading 2"/>
    <w:basedOn w:val="Normal"/>
    <w:next w:val="Normal"/>
    <w:link w:val="Titre2Car"/>
    <w:uiPriority w:val="9"/>
    <w:unhideWhenUsed/>
    <w:qFormat/>
    <w:rsid w:val="00737E59"/>
    <w:pPr>
      <w:autoSpaceDE w:val="0"/>
      <w:autoSpaceDN w:val="0"/>
      <w:adjustRightInd w:val="0"/>
      <w:spacing w:line="320" w:lineRule="atLeast"/>
      <w:textAlignment w:val="center"/>
      <w:outlineLvl w:val="1"/>
    </w:pPr>
    <w:rPr>
      <w:rFonts w:cs="Helvetica"/>
      <w:b/>
      <w:bCs/>
      <w:color w:val="40BAF0"/>
      <w:sz w:val="24"/>
      <w:lang w:val="nl-NL"/>
    </w:rPr>
  </w:style>
  <w:style w:type="paragraph" w:styleId="Titre3">
    <w:name w:val="heading 3"/>
    <w:basedOn w:val="Normal"/>
    <w:next w:val="Normal"/>
    <w:link w:val="Titre3Car"/>
    <w:uiPriority w:val="9"/>
    <w:unhideWhenUsed/>
    <w:qFormat/>
    <w:rsid w:val="00737E59"/>
    <w:pPr>
      <w:autoSpaceDE w:val="0"/>
      <w:autoSpaceDN w:val="0"/>
      <w:adjustRightInd w:val="0"/>
      <w:spacing w:line="320" w:lineRule="atLeast"/>
      <w:textAlignment w:val="center"/>
      <w:outlineLvl w:val="2"/>
    </w:pPr>
    <w:rPr>
      <w:rFonts w:cs="Helvetica"/>
      <w:b/>
      <w:bCs/>
      <w:caps/>
      <w:color w:val="112A42"/>
      <w:szCs w:val="20"/>
      <w:lang w:val="nl-NL"/>
    </w:rPr>
  </w:style>
  <w:style w:type="paragraph" w:styleId="Titre4">
    <w:name w:val="heading 4"/>
    <w:basedOn w:val="Normal"/>
    <w:next w:val="Normal"/>
    <w:link w:val="Titre4Car"/>
    <w:uiPriority w:val="9"/>
    <w:unhideWhenUsed/>
    <w:qFormat/>
    <w:rsid w:val="00737E59"/>
    <w:pPr>
      <w:autoSpaceDE w:val="0"/>
      <w:autoSpaceDN w:val="0"/>
      <w:adjustRightInd w:val="0"/>
      <w:spacing w:line="320" w:lineRule="atLeast"/>
      <w:textAlignment w:val="center"/>
      <w:outlineLvl w:val="3"/>
    </w:pPr>
    <w:rPr>
      <w:rFonts w:cs="Helvetica"/>
      <w:b/>
      <w:bCs/>
      <w:caps/>
      <w:color w:val="112A42"/>
      <w:szCs w:val="20"/>
      <w:lang w:val="nl-NL"/>
    </w:rPr>
  </w:style>
  <w:style w:type="paragraph" w:styleId="Titre5">
    <w:name w:val="heading 5"/>
    <w:basedOn w:val="Normal"/>
    <w:next w:val="Normal"/>
    <w:link w:val="Titre5Car"/>
    <w:uiPriority w:val="9"/>
    <w:unhideWhenUsed/>
    <w:qFormat/>
    <w:rsid w:val="00737E59"/>
    <w:pPr>
      <w:autoSpaceDE w:val="0"/>
      <w:autoSpaceDN w:val="0"/>
      <w:adjustRightInd w:val="0"/>
      <w:spacing w:line="320" w:lineRule="atLeast"/>
      <w:textAlignment w:val="center"/>
      <w:outlineLvl w:val="4"/>
    </w:pPr>
    <w:rPr>
      <w:rFonts w:cs="Helvetica"/>
      <w:b/>
      <w:bCs/>
      <w:caps/>
      <w:color w:val="112A42"/>
      <w:szCs w:val="20"/>
      <w:lang w:val="nl-NL"/>
    </w:rPr>
  </w:style>
  <w:style w:type="paragraph" w:styleId="Titre6">
    <w:name w:val="heading 6"/>
    <w:basedOn w:val="Normal"/>
    <w:next w:val="Normal"/>
    <w:link w:val="Titre6Car"/>
    <w:uiPriority w:val="9"/>
    <w:unhideWhenUsed/>
    <w:qFormat/>
    <w:rsid w:val="00737E59"/>
    <w:pPr>
      <w:autoSpaceDE w:val="0"/>
      <w:autoSpaceDN w:val="0"/>
      <w:adjustRightInd w:val="0"/>
      <w:spacing w:line="320" w:lineRule="atLeast"/>
      <w:textAlignment w:val="center"/>
      <w:outlineLvl w:val="5"/>
    </w:pPr>
    <w:rPr>
      <w:rFonts w:cs="Helvetica"/>
      <w:b/>
      <w:bCs/>
      <w:caps/>
      <w:color w:val="112A42"/>
      <w:szCs w:val="20"/>
      <w:lang w:val="nl-NL"/>
    </w:rPr>
  </w:style>
  <w:style w:type="paragraph" w:styleId="Titre7">
    <w:name w:val="heading 7"/>
    <w:basedOn w:val="Normal"/>
    <w:next w:val="Normal"/>
    <w:link w:val="Titre7Car"/>
    <w:uiPriority w:val="9"/>
    <w:unhideWhenUsed/>
    <w:qFormat/>
    <w:rsid w:val="00737E59"/>
    <w:pPr>
      <w:autoSpaceDE w:val="0"/>
      <w:autoSpaceDN w:val="0"/>
      <w:adjustRightInd w:val="0"/>
      <w:spacing w:line="320" w:lineRule="atLeast"/>
      <w:textAlignment w:val="center"/>
      <w:outlineLvl w:val="6"/>
    </w:pPr>
    <w:rPr>
      <w:rFonts w:cs="Helvetica"/>
      <w:b/>
      <w:bCs/>
      <w:caps/>
      <w:color w:val="112A42"/>
      <w:szCs w:val="20"/>
      <w:lang w:val="nl-NL"/>
    </w:rPr>
  </w:style>
  <w:style w:type="paragraph" w:styleId="Titre8">
    <w:name w:val="heading 8"/>
    <w:basedOn w:val="Normal"/>
    <w:next w:val="Normal"/>
    <w:link w:val="Titre8Car"/>
    <w:uiPriority w:val="9"/>
    <w:unhideWhenUsed/>
    <w:qFormat/>
    <w:rsid w:val="00737E59"/>
    <w:pPr>
      <w:autoSpaceDE w:val="0"/>
      <w:autoSpaceDN w:val="0"/>
      <w:adjustRightInd w:val="0"/>
      <w:spacing w:line="320" w:lineRule="atLeast"/>
      <w:textAlignment w:val="center"/>
      <w:outlineLvl w:val="7"/>
    </w:pPr>
    <w:rPr>
      <w:rFonts w:cs="Helvetica"/>
      <w:b/>
      <w:bCs/>
      <w:caps/>
      <w:color w:val="112A42"/>
      <w:szCs w:val="20"/>
      <w:lang w:val="nl-NL"/>
    </w:rPr>
  </w:style>
  <w:style w:type="paragraph" w:styleId="Titre9">
    <w:name w:val="heading 9"/>
    <w:basedOn w:val="Normal"/>
    <w:next w:val="Normal"/>
    <w:link w:val="Titre9Car"/>
    <w:uiPriority w:val="9"/>
    <w:unhideWhenUsed/>
    <w:qFormat/>
    <w:rsid w:val="00737E59"/>
    <w:pPr>
      <w:autoSpaceDE w:val="0"/>
      <w:autoSpaceDN w:val="0"/>
      <w:adjustRightInd w:val="0"/>
      <w:spacing w:line="320" w:lineRule="atLeast"/>
      <w:textAlignment w:val="center"/>
      <w:outlineLvl w:val="8"/>
    </w:pPr>
    <w:rPr>
      <w:rFonts w:cs="Helvetica"/>
      <w:b/>
      <w:bCs/>
      <w:caps/>
      <w:color w:val="112A42"/>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3561"/>
    <w:pPr>
      <w:tabs>
        <w:tab w:val="center" w:pos="4513"/>
        <w:tab w:val="right" w:pos="9026"/>
      </w:tabs>
    </w:pPr>
  </w:style>
  <w:style w:type="character" w:customStyle="1" w:styleId="En-tteCar">
    <w:name w:val="En-tête Car"/>
    <w:basedOn w:val="Policepardfaut"/>
    <w:link w:val="En-tte"/>
    <w:uiPriority w:val="99"/>
    <w:rsid w:val="00E93561"/>
    <w:rPr>
      <w:color w:val="002945" w:themeColor="text1"/>
    </w:rPr>
  </w:style>
  <w:style w:type="paragraph" w:styleId="Pieddepage">
    <w:name w:val="footer"/>
    <w:basedOn w:val="Normal"/>
    <w:link w:val="PieddepageCar"/>
    <w:uiPriority w:val="99"/>
    <w:unhideWhenUsed/>
    <w:rsid w:val="00AD11BB"/>
    <w:pPr>
      <w:autoSpaceDE w:val="0"/>
      <w:autoSpaceDN w:val="0"/>
      <w:adjustRightInd w:val="0"/>
      <w:spacing w:line="240" w:lineRule="atLeast"/>
      <w:textAlignment w:val="center"/>
    </w:pPr>
    <w:rPr>
      <w:rFonts w:ascii="Arial Nova Light" w:hAnsi="Arial Nova Light" w:cs="Helvetica"/>
      <w:color w:val="002945"/>
      <w:sz w:val="16"/>
      <w:szCs w:val="16"/>
      <w:lang w:val="nl-NL"/>
    </w:rPr>
  </w:style>
  <w:style w:type="character" w:customStyle="1" w:styleId="PieddepageCar">
    <w:name w:val="Pied de page Car"/>
    <w:basedOn w:val="Policepardfaut"/>
    <w:link w:val="Pieddepage"/>
    <w:uiPriority w:val="99"/>
    <w:rsid w:val="00AD11BB"/>
    <w:rPr>
      <w:rFonts w:ascii="Arial Nova Light" w:hAnsi="Arial Nova Light" w:cs="Helvetica"/>
      <w:color w:val="002945"/>
      <w:sz w:val="16"/>
      <w:szCs w:val="16"/>
      <w:lang w:val="nl-NL"/>
    </w:rPr>
  </w:style>
  <w:style w:type="paragraph" w:customStyle="1" w:styleId="BasicParagraph">
    <w:name w:val="[Basic Paragraph]"/>
    <w:basedOn w:val="Normal"/>
    <w:uiPriority w:val="99"/>
    <w:rsid w:val="00E93561"/>
    <w:pPr>
      <w:autoSpaceDE w:val="0"/>
      <w:autoSpaceDN w:val="0"/>
      <w:adjustRightInd w:val="0"/>
      <w:spacing w:line="288" w:lineRule="auto"/>
      <w:textAlignment w:val="center"/>
    </w:pPr>
    <w:rPr>
      <w:rFonts w:ascii="Minion Pro" w:hAnsi="Minion Pro" w:cs="Minion Pro"/>
      <w:color w:val="000000"/>
      <w:lang w:val="nl-NL"/>
    </w:rPr>
  </w:style>
  <w:style w:type="character" w:styleId="Lienhypertexte">
    <w:name w:val="Hyperlink"/>
    <w:basedOn w:val="Policepardfaut"/>
    <w:uiPriority w:val="99"/>
    <w:unhideWhenUsed/>
    <w:rsid w:val="007033B6"/>
    <w:rPr>
      <w:color w:val="40BAF0" w:themeColor="hyperlink"/>
      <w:u w:val="single"/>
    </w:rPr>
  </w:style>
  <w:style w:type="character" w:styleId="Mentionnonrsolue">
    <w:name w:val="Unresolved Mention"/>
    <w:basedOn w:val="Policepardfaut"/>
    <w:uiPriority w:val="99"/>
    <w:semiHidden/>
    <w:unhideWhenUsed/>
    <w:rsid w:val="007033B6"/>
    <w:rPr>
      <w:color w:val="605E5C"/>
      <w:shd w:val="clear" w:color="auto" w:fill="E1DFDD"/>
    </w:rPr>
  </w:style>
  <w:style w:type="paragraph" w:customStyle="1" w:styleId="Auteur">
    <w:name w:val="Auteur"/>
    <w:basedOn w:val="Normal"/>
    <w:uiPriority w:val="99"/>
    <w:rsid w:val="00737E59"/>
    <w:pPr>
      <w:tabs>
        <w:tab w:val="left" w:pos="1280"/>
        <w:tab w:val="left" w:pos="1700"/>
        <w:tab w:val="left" w:pos="3380"/>
      </w:tabs>
      <w:suppressAutoHyphens/>
      <w:autoSpaceDE w:val="0"/>
      <w:autoSpaceDN w:val="0"/>
      <w:adjustRightInd w:val="0"/>
      <w:spacing w:line="360" w:lineRule="atLeast"/>
      <w:textAlignment w:val="center"/>
    </w:pPr>
    <w:rPr>
      <w:rFonts w:cs="Helvetica"/>
      <w:b/>
      <w:bCs/>
      <w:color w:val="002945"/>
      <w:sz w:val="28"/>
      <w:szCs w:val="28"/>
      <w:lang w:val="nl-NL"/>
    </w:rPr>
  </w:style>
  <w:style w:type="paragraph" w:styleId="Date">
    <w:name w:val="Date"/>
    <w:basedOn w:val="Normal"/>
    <w:next w:val="Normal"/>
    <w:link w:val="DateCar"/>
    <w:uiPriority w:val="99"/>
    <w:unhideWhenUsed/>
    <w:rsid w:val="00AD11BB"/>
    <w:pPr>
      <w:tabs>
        <w:tab w:val="left" w:pos="1280"/>
        <w:tab w:val="left" w:pos="1700"/>
        <w:tab w:val="left" w:pos="3380"/>
      </w:tabs>
      <w:suppressAutoHyphens/>
      <w:autoSpaceDE w:val="0"/>
      <w:autoSpaceDN w:val="0"/>
      <w:adjustRightInd w:val="0"/>
      <w:spacing w:line="400" w:lineRule="atLeast"/>
      <w:textAlignment w:val="center"/>
    </w:pPr>
    <w:rPr>
      <w:rFonts w:ascii="Arial Nova Light" w:hAnsi="Arial Nova Light" w:cs="Helvetica"/>
      <w:color w:val="002945"/>
      <w:sz w:val="28"/>
      <w:szCs w:val="28"/>
      <w:lang w:val="nl-NL"/>
    </w:rPr>
  </w:style>
  <w:style w:type="paragraph" w:styleId="Citation">
    <w:name w:val="Quote"/>
    <w:basedOn w:val="Normal"/>
    <w:link w:val="CitationCar"/>
    <w:uiPriority w:val="99"/>
    <w:qFormat/>
    <w:rsid w:val="00737E59"/>
    <w:pPr>
      <w:autoSpaceDE w:val="0"/>
      <w:autoSpaceDN w:val="0"/>
      <w:adjustRightInd w:val="0"/>
      <w:spacing w:line="400" w:lineRule="atLeast"/>
      <w:jc w:val="center"/>
      <w:textAlignment w:val="center"/>
    </w:pPr>
    <w:rPr>
      <w:rFonts w:cs="Helvetica"/>
      <w:b/>
      <w:bCs/>
      <w:color w:val="002945" w:themeColor="accent1"/>
      <w:sz w:val="28"/>
      <w:szCs w:val="28"/>
      <w:lang w:val="nl-NL"/>
    </w:rPr>
  </w:style>
  <w:style w:type="character" w:customStyle="1" w:styleId="CitationCar">
    <w:name w:val="Citation Car"/>
    <w:basedOn w:val="Policepardfaut"/>
    <w:link w:val="Citation"/>
    <w:uiPriority w:val="99"/>
    <w:rsid w:val="00737E59"/>
    <w:rPr>
      <w:rFonts w:ascii="Arial Nova" w:hAnsi="Arial Nova" w:cs="Helvetica"/>
      <w:b/>
      <w:bCs/>
      <w:color w:val="002945" w:themeColor="accent1"/>
      <w:sz w:val="28"/>
      <w:szCs w:val="28"/>
      <w:lang w:val="nl-NL"/>
    </w:rPr>
  </w:style>
  <w:style w:type="character" w:customStyle="1" w:styleId="Brooditalic">
    <w:name w:val="Brood italic"/>
    <w:uiPriority w:val="99"/>
    <w:rsid w:val="004E724C"/>
    <w:rPr>
      <w:rFonts w:ascii="Helvetica" w:hAnsi="Helvetica" w:cs="Helvetica"/>
      <w:i/>
      <w:iCs/>
      <w:color w:val="000000"/>
      <w:sz w:val="20"/>
      <w:szCs w:val="20"/>
    </w:rPr>
  </w:style>
  <w:style w:type="paragraph" w:styleId="Titre">
    <w:name w:val="Title"/>
    <w:basedOn w:val="Normal"/>
    <w:next w:val="Normal"/>
    <w:link w:val="TitreCar"/>
    <w:uiPriority w:val="10"/>
    <w:qFormat/>
    <w:rsid w:val="00737E59"/>
    <w:pPr>
      <w:tabs>
        <w:tab w:val="left" w:pos="1280"/>
        <w:tab w:val="left" w:pos="1700"/>
        <w:tab w:val="left" w:pos="3380"/>
      </w:tabs>
      <w:autoSpaceDE w:val="0"/>
      <w:autoSpaceDN w:val="0"/>
      <w:adjustRightInd w:val="0"/>
      <w:spacing w:line="680" w:lineRule="atLeast"/>
      <w:textAlignment w:val="center"/>
    </w:pPr>
    <w:rPr>
      <w:rFonts w:ascii="Arial Nova Light" w:hAnsi="Arial Nova Light" w:cs="Helvetica"/>
      <w:color w:val="002945"/>
      <w:sz w:val="80"/>
      <w:szCs w:val="80"/>
      <w:lang w:val="nl-NL"/>
    </w:rPr>
  </w:style>
  <w:style w:type="character" w:customStyle="1" w:styleId="TitreCar">
    <w:name w:val="Titre Car"/>
    <w:basedOn w:val="Policepardfaut"/>
    <w:link w:val="Titre"/>
    <w:uiPriority w:val="10"/>
    <w:rsid w:val="00737E59"/>
    <w:rPr>
      <w:rFonts w:ascii="Arial Nova Light" w:hAnsi="Arial Nova Light" w:cs="Helvetica"/>
      <w:color w:val="002945"/>
      <w:sz w:val="80"/>
      <w:szCs w:val="80"/>
      <w:lang w:val="nl-NL"/>
    </w:rPr>
  </w:style>
  <w:style w:type="character" w:customStyle="1" w:styleId="Titre1Car">
    <w:name w:val="Titre 1 Car"/>
    <w:basedOn w:val="Policepardfaut"/>
    <w:link w:val="Titre1"/>
    <w:uiPriority w:val="9"/>
    <w:rsid w:val="00737E59"/>
    <w:rPr>
      <w:rFonts w:ascii="Arial Nova Light" w:hAnsi="Arial Nova Light" w:cs="Helvetica"/>
      <w:color w:val="002945"/>
      <w:sz w:val="60"/>
      <w:szCs w:val="80"/>
      <w:lang w:val="nl-NL"/>
    </w:rPr>
  </w:style>
  <w:style w:type="character" w:customStyle="1" w:styleId="Titre2Car">
    <w:name w:val="Titre 2 Car"/>
    <w:basedOn w:val="Policepardfaut"/>
    <w:link w:val="Titre2"/>
    <w:uiPriority w:val="9"/>
    <w:rsid w:val="00737E59"/>
    <w:rPr>
      <w:rFonts w:ascii="Arial Nova" w:hAnsi="Arial Nova" w:cs="Helvetica"/>
      <w:b/>
      <w:bCs/>
      <w:color w:val="40BAF0"/>
      <w:lang w:val="nl-NL"/>
    </w:rPr>
  </w:style>
  <w:style w:type="character" w:customStyle="1" w:styleId="Titre3Car">
    <w:name w:val="Titre 3 Car"/>
    <w:basedOn w:val="Policepardfaut"/>
    <w:link w:val="Titre3"/>
    <w:uiPriority w:val="9"/>
    <w:rsid w:val="00737E59"/>
    <w:rPr>
      <w:rFonts w:ascii="Arial Nova" w:hAnsi="Arial Nova" w:cs="Helvetica"/>
      <w:b/>
      <w:bCs/>
      <w:caps/>
      <w:color w:val="112A42"/>
      <w:sz w:val="20"/>
      <w:szCs w:val="20"/>
      <w:lang w:val="nl-NL"/>
    </w:rPr>
  </w:style>
  <w:style w:type="character" w:customStyle="1" w:styleId="Titre4Car">
    <w:name w:val="Titre 4 Car"/>
    <w:basedOn w:val="Policepardfaut"/>
    <w:link w:val="Titre4"/>
    <w:uiPriority w:val="9"/>
    <w:rsid w:val="00737E59"/>
    <w:rPr>
      <w:rFonts w:ascii="Arial Nova" w:hAnsi="Arial Nova" w:cs="Helvetica"/>
      <w:b/>
      <w:bCs/>
      <w:caps/>
      <w:color w:val="112A42"/>
      <w:sz w:val="20"/>
      <w:szCs w:val="20"/>
      <w:lang w:val="nl-NL"/>
    </w:rPr>
  </w:style>
  <w:style w:type="character" w:customStyle="1" w:styleId="Titre5Car">
    <w:name w:val="Titre 5 Car"/>
    <w:basedOn w:val="Policepardfaut"/>
    <w:link w:val="Titre5"/>
    <w:uiPriority w:val="9"/>
    <w:rsid w:val="00737E59"/>
    <w:rPr>
      <w:rFonts w:ascii="Arial Nova" w:hAnsi="Arial Nova" w:cs="Helvetica"/>
      <w:b/>
      <w:bCs/>
      <w:caps/>
      <w:color w:val="112A42"/>
      <w:sz w:val="20"/>
      <w:szCs w:val="20"/>
      <w:lang w:val="nl-NL"/>
    </w:rPr>
  </w:style>
  <w:style w:type="character" w:customStyle="1" w:styleId="Titre6Car">
    <w:name w:val="Titre 6 Car"/>
    <w:basedOn w:val="Policepardfaut"/>
    <w:link w:val="Titre6"/>
    <w:uiPriority w:val="9"/>
    <w:rsid w:val="00737E59"/>
    <w:rPr>
      <w:rFonts w:ascii="Arial Nova" w:hAnsi="Arial Nova" w:cs="Helvetica"/>
      <w:b/>
      <w:bCs/>
      <w:caps/>
      <w:color w:val="112A42"/>
      <w:sz w:val="20"/>
      <w:szCs w:val="20"/>
      <w:lang w:val="nl-NL"/>
    </w:rPr>
  </w:style>
  <w:style w:type="character" w:customStyle="1" w:styleId="Titre7Car">
    <w:name w:val="Titre 7 Car"/>
    <w:basedOn w:val="Policepardfaut"/>
    <w:link w:val="Titre7"/>
    <w:uiPriority w:val="9"/>
    <w:rsid w:val="00737E59"/>
    <w:rPr>
      <w:rFonts w:ascii="Arial Nova" w:hAnsi="Arial Nova" w:cs="Helvetica"/>
      <w:b/>
      <w:bCs/>
      <w:caps/>
      <w:color w:val="112A42"/>
      <w:sz w:val="20"/>
      <w:szCs w:val="20"/>
      <w:lang w:val="nl-NL"/>
    </w:rPr>
  </w:style>
  <w:style w:type="character" w:customStyle="1" w:styleId="Titre8Car">
    <w:name w:val="Titre 8 Car"/>
    <w:basedOn w:val="Policepardfaut"/>
    <w:link w:val="Titre8"/>
    <w:uiPriority w:val="9"/>
    <w:rsid w:val="00737E59"/>
    <w:rPr>
      <w:rFonts w:ascii="Arial Nova" w:hAnsi="Arial Nova" w:cs="Helvetica"/>
      <w:b/>
      <w:bCs/>
      <w:caps/>
      <w:color w:val="112A42"/>
      <w:sz w:val="20"/>
      <w:szCs w:val="20"/>
      <w:lang w:val="nl-NL"/>
    </w:rPr>
  </w:style>
  <w:style w:type="character" w:customStyle="1" w:styleId="Titre9Car">
    <w:name w:val="Titre 9 Car"/>
    <w:basedOn w:val="Policepardfaut"/>
    <w:link w:val="Titre9"/>
    <w:uiPriority w:val="9"/>
    <w:rsid w:val="00737E59"/>
    <w:rPr>
      <w:rFonts w:ascii="Arial Nova" w:hAnsi="Arial Nova" w:cs="Helvetica"/>
      <w:b/>
      <w:bCs/>
      <w:caps/>
      <w:color w:val="112A42"/>
      <w:sz w:val="20"/>
      <w:szCs w:val="20"/>
      <w:lang w:val="nl-NL"/>
    </w:rPr>
  </w:style>
  <w:style w:type="paragraph" w:styleId="Sous-titre">
    <w:name w:val="Subtitle"/>
    <w:basedOn w:val="Normal"/>
    <w:next w:val="Normal"/>
    <w:link w:val="Sous-titreCar"/>
    <w:uiPriority w:val="11"/>
    <w:qFormat/>
    <w:rsid w:val="00AD11BB"/>
    <w:pPr>
      <w:tabs>
        <w:tab w:val="left" w:pos="1280"/>
        <w:tab w:val="left" w:pos="1700"/>
        <w:tab w:val="left" w:pos="3380"/>
      </w:tabs>
      <w:suppressAutoHyphens/>
      <w:autoSpaceDE w:val="0"/>
      <w:autoSpaceDN w:val="0"/>
      <w:adjustRightInd w:val="0"/>
      <w:spacing w:line="480" w:lineRule="atLeast"/>
      <w:textAlignment w:val="center"/>
    </w:pPr>
    <w:rPr>
      <w:rFonts w:cs="Helvetica"/>
      <w:b/>
      <w:bCs/>
      <w:color w:val="002945"/>
      <w:sz w:val="40"/>
      <w:szCs w:val="40"/>
      <w:lang w:val="nl-NL"/>
    </w:rPr>
  </w:style>
  <w:style w:type="character" w:customStyle="1" w:styleId="Sous-titreCar">
    <w:name w:val="Sous-titre Car"/>
    <w:basedOn w:val="Policepardfaut"/>
    <w:link w:val="Sous-titre"/>
    <w:uiPriority w:val="11"/>
    <w:rsid w:val="00AD11BB"/>
    <w:rPr>
      <w:rFonts w:ascii="Arial Nova" w:hAnsi="Arial Nova" w:cs="Helvetica"/>
      <w:b/>
      <w:bCs/>
      <w:color w:val="002945"/>
      <w:sz w:val="40"/>
      <w:szCs w:val="40"/>
      <w:lang w:val="nl-NL"/>
    </w:rPr>
  </w:style>
  <w:style w:type="paragraph" w:styleId="Citationintense">
    <w:name w:val="Intense Quote"/>
    <w:basedOn w:val="Normal"/>
    <w:next w:val="Normal"/>
    <w:link w:val="CitationintenseCar"/>
    <w:uiPriority w:val="30"/>
    <w:qFormat/>
    <w:rsid w:val="00AD11BB"/>
    <w:pPr>
      <w:jc w:val="center"/>
    </w:pPr>
    <w:rPr>
      <w:b/>
      <w:color w:val="002945" w:themeColor="accent1"/>
      <w:sz w:val="28"/>
      <w:lang w:val="nl-NL"/>
    </w:rPr>
  </w:style>
  <w:style w:type="character" w:customStyle="1" w:styleId="CitationintenseCar">
    <w:name w:val="Citation intense Car"/>
    <w:basedOn w:val="Policepardfaut"/>
    <w:link w:val="Citationintense"/>
    <w:uiPriority w:val="30"/>
    <w:rsid w:val="00AD11BB"/>
    <w:rPr>
      <w:rFonts w:ascii="Arial Nova" w:hAnsi="Arial Nova"/>
      <w:b/>
      <w:color w:val="002945" w:themeColor="accent1"/>
      <w:sz w:val="28"/>
      <w:lang w:val="nl-NL"/>
    </w:rPr>
  </w:style>
  <w:style w:type="paragraph" w:styleId="En-ttedetabledesmatires">
    <w:name w:val="TOC Heading"/>
    <w:basedOn w:val="Normal"/>
    <w:next w:val="Normal"/>
    <w:uiPriority w:val="39"/>
    <w:unhideWhenUsed/>
    <w:qFormat/>
    <w:rsid w:val="00AD11BB"/>
    <w:pPr>
      <w:tabs>
        <w:tab w:val="left" w:pos="1280"/>
        <w:tab w:val="left" w:pos="1700"/>
        <w:tab w:val="left" w:pos="3380"/>
      </w:tabs>
      <w:suppressAutoHyphens/>
      <w:autoSpaceDE w:val="0"/>
      <w:autoSpaceDN w:val="0"/>
      <w:adjustRightInd w:val="0"/>
      <w:spacing w:line="480" w:lineRule="atLeast"/>
      <w:textAlignment w:val="center"/>
    </w:pPr>
    <w:rPr>
      <w:rFonts w:cs="Helvetica"/>
      <w:b/>
      <w:bCs/>
      <w:color w:val="40BAF0"/>
      <w:sz w:val="40"/>
      <w:szCs w:val="40"/>
      <w:lang w:val="nl-NL"/>
    </w:rPr>
  </w:style>
  <w:style w:type="character" w:customStyle="1" w:styleId="DateCar">
    <w:name w:val="Date Car"/>
    <w:basedOn w:val="Policepardfaut"/>
    <w:link w:val="Date"/>
    <w:uiPriority w:val="99"/>
    <w:rsid w:val="00AD11BB"/>
    <w:rPr>
      <w:rFonts w:ascii="Arial Nova Light" w:hAnsi="Arial Nova Light" w:cs="Helvetica"/>
      <w:color w:val="002945"/>
      <w:sz w:val="28"/>
      <w:szCs w:val="28"/>
      <w:lang w:val="nl-NL"/>
    </w:rPr>
  </w:style>
  <w:style w:type="character" w:styleId="Appelnotedebasdep">
    <w:name w:val="footnote reference"/>
    <w:uiPriority w:val="99"/>
    <w:unhideWhenUsed/>
    <w:rsid w:val="00AD11BB"/>
    <w:rPr>
      <w:rFonts w:ascii="Arial Nova Light" w:hAnsi="Arial Nova Light" w:cs="Helvetica"/>
      <w:color w:val="002945"/>
      <w:sz w:val="16"/>
      <w:szCs w:val="16"/>
      <w:lang w:val="nl-NL"/>
    </w:rPr>
  </w:style>
  <w:style w:type="paragraph" w:styleId="Notedebasdepage">
    <w:name w:val="footnote text"/>
    <w:basedOn w:val="Normal"/>
    <w:link w:val="NotedebasdepageCar"/>
    <w:uiPriority w:val="99"/>
    <w:unhideWhenUsed/>
    <w:rsid w:val="00AD11BB"/>
    <w:pPr>
      <w:autoSpaceDE w:val="0"/>
      <w:autoSpaceDN w:val="0"/>
      <w:adjustRightInd w:val="0"/>
      <w:spacing w:line="240" w:lineRule="atLeast"/>
      <w:textAlignment w:val="center"/>
    </w:pPr>
    <w:rPr>
      <w:rFonts w:ascii="Arial Nova Light" w:hAnsi="Arial Nova Light" w:cs="Helvetica"/>
      <w:color w:val="002945"/>
      <w:sz w:val="16"/>
      <w:szCs w:val="16"/>
      <w:lang w:val="nl-NL"/>
    </w:rPr>
  </w:style>
  <w:style w:type="character" w:customStyle="1" w:styleId="NotedebasdepageCar">
    <w:name w:val="Note de bas de page Car"/>
    <w:basedOn w:val="Policepardfaut"/>
    <w:link w:val="Notedebasdepage"/>
    <w:uiPriority w:val="99"/>
    <w:rsid w:val="00AD11BB"/>
    <w:rPr>
      <w:rFonts w:ascii="Arial Nova Light" w:hAnsi="Arial Nova Light" w:cs="Helvetica"/>
      <w:color w:val="002945"/>
      <w:sz w:val="16"/>
      <w:szCs w:val="16"/>
      <w:lang w:val="nl-NL"/>
    </w:rPr>
  </w:style>
  <w:style w:type="character" w:styleId="AcronymeHTML">
    <w:name w:val="HTML Acronym"/>
    <w:basedOn w:val="Policepardfaut"/>
    <w:uiPriority w:val="99"/>
    <w:unhideWhenUsed/>
    <w:rsid w:val="00AD11BB"/>
    <w:rPr>
      <w:color w:val="002945" w:themeColor="text1"/>
    </w:rPr>
  </w:style>
  <w:style w:type="character" w:styleId="Numrodepage">
    <w:name w:val="page number"/>
    <w:basedOn w:val="Policepardfaut"/>
    <w:uiPriority w:val="99"/>
    <w:semiHidden/>
    <w:unhideWhenUsed/>
    <w:rsid w:val="00B978E1"/>
    <w:rPr>
      <w:color w:val="002945" w:themeColor="text1"/>
    </w:rPr>
  </w:style>
  <w:style w:type="table" w:styleId="Grilledutableau">
    <w:name w:val="Table Grid"/>
    <w:basedOn w:val="TableauNormal"/>
    <w:uiPriority w:val="39"/>
    <w:rsid w:val="00B9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B9110F"/>
    <w:tblPr>
      <w:tblStyleRowBandSize w:val="1"/>
      <w:tblStyleColBandSize w:val="1"/>
      <w:tblBorders>
        <w:top w:val="single" w:sz="4" w:space="0" w:color="4EB6FF" w:themeColor="accent1" w:themeTint="66"/>
        <w:left w:val="single" w:sz="4" w:space="0" w:color="4EB6FF" w:themeColor="accent1" w:themeTint="66"/>
        <w:bottom w:val="single" w:sz="4" w:space="0" w:color="4EB6FF" w:themeColor="accent1" w:themeTint="66"/>
        <w:right w:val="single" w:sz="4" w:space="0" w:color="4EB6FF" w:themeColor="accent1" w:themeTint="66"/>
        <w:insideH w:val="single" w:sz="4" w:space="0" w:color="4EB6FF" w:themeColor="accent1" w:themeTint="66"/>
        <w:insideV w:val="single" w:sz="4" w:space="0" w:color="4EB6FF" w:themeColor="accent1" w:themeTint="66"/>
      </w:tblBorders>
    </w:tblPr>
    <w:tblStylePr w:type="firstRow">
      <w:rPr>
        <w:b/>
        <w:bCs/>
      </w:rPr>
      <w:tblPr/>
      <w:tcPr>
        <w:tcBorders>
          <w:bottom w:val="single" w:sz="12" w:space="0" w:color="0091F5" w:themeColor="accent1" w:themeTint="99"/>
        </w:tcBorders>
      </w:tcPr>
    </w:tblStylePr>
    <w:tblStylePr w:type="lastRow">
      <w:rPr>
        <w:b/>
        <w:bCs/>
      </w:rPr>
      <w:tblPr/>
      <w:tcPr>
        <w:tcBorders>
          <w:top w:val="double" w:sz="2" w:space="0" w:color="0091F5" w:themeColor="accent1" w:themeTint="99"/>
        </w:tcBorders>
      </w:tcPr>
    </w:tblStylePr>
    <w:tblStylePr w:type="firstCol">
      <w:rPr>
        <w:b/>
        <w:bCs/>
      </w:rPr>
    </w:tblStylePr>
    <w:tblStylePr w:type="lastCol">
      <w:rPr>
        <w:b/>
        <w:bCs/>
      </w:rPr>
    </w:tblStylePr>
  </w:style>
  <w:style w:type="table" w:customStyle="1" w:styleId="CommonFutures">
    <w:name w:val="Common Futures"/>
    <w:basedOn w:val="TableauNormal"/>
    <w:uiPriority w:val="99"/>
    <w:rsid w:val="00B9110F"/>
    <w:tblPr/>
  </w:style>
  <w:style w:type="table" w:styleId="TableauGrille1Clair-Accentuation2">
    <w:name w:val="Grid Table 1 Light Accent 2"/>
    <w:basedOn w:val="TableauNormal"/>
    <w:uiPriority w:val="46"/>
    <w:rsid w:val="00B9110F"/>
    <w:tblPr>
      <w:tblStyleRowBandSize w:val="1"/>
      <w:tblStyleColBandSize w:val="1"/>
      <w:tblBorders>
        <w:top w:val="single" w:sz="4" w:space="0" w:color="40BAF0" w:themeColor="accent2"/>
        <w:bottom w:val="single" w:sz="4" w:space="0" w:color="40BAF0" w:themeColor="accent2"/>
        <w:insideH w:val="single" w:sz="4" w:space="0" w:color="40BAF0" w:themeColor="accent2"/>
      </w:tblBorders>
      <w:tblCellMar>
        <w:top w:w="28" w:type="dxa"/>
        <w:left w:w="0" w:type="dxa"/>
        <w:right w:w="0" w:type="dxa"/>
      </w:tblCellMar>
    </w:tblPr>
    <w:tblStylePr w:type="firstRow">
      <w:rPr>
        <w:b/>
        <w:bCs/>
      </w:rPr>
      <w:tblPr/>
      <w:tcPr>
        <w:tcBorders>
          <w:bottom w:val="single" w:sz="12" w:space="0" w:color="8CD5F6" w:themeColor="accent2" w:themeTint="99"/>
        </w:tcBorders>
      </w:tcPr>
    </w:tblStylePr>
    <w:tblStylePr w:type="lastRow">
      <w:rPr>
        <w:b/>
        <w:bCs/>
      </w:rPr>
      <w:tblPr/>
      <w:tcPr>
        <w:tcBorders>
          <w:top w:val="double" w:sz="2" w:space="0" w:color="8CD5F6" w:themeColor="accent2"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9F449F"/>
    <w:rPr>
      <w:b/>
      <w:bCs/>
    </w:rPr>
  </w:style>
  <w:style w:type="paragraph" w:customStyle="1" w:styleId="image--caption">
    <w:name w:val="image--caption"/>
    <w:basedOn w:val="Normal"/>
    <w:rsid w:val="009F449F"/>
    <w:pPr>
      <w:spacing w:before="100" w:beforeAutospacing="1" w:after="100" w:afterAutospacing="1" w:line="240" w:lineRule="auto"/>
    </w:pPr>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9F449F"/>
    <w:pPr>
      <w:spacing w:before="100" w:beforeAutospacing="1" w:after="100" w:afterAutospacing="1" w:line="240" w:lineRule="auto"/>
    </w:pPr>
    <w:rPr>
      <w:rFonts w:ascii="Times New Roman" w:eastAsia="Times New Roman" w:hAnsi="Times New Roman" w:cs="Times New Roman"/>
      <w:color w:val="auto"/>
      <w:sz w:val="24"/>
    </w:rPr>
  </w:style>
  <w:style w:type="character" w:styleId="Accentuation">
    <w:name w:val="Emphasis"/>
    <w:basedOn w:val="Policepardfaut"/>
    <w:uiPriority w:val="20"/>
    <w:qFormat/>
    <w:rsid w:val="009F449F"/>
    <w:rPr>
      <w:i/>
      <w:iCs/>
    </w:rPr>
  </w:style>
  <w:style w:type="character" w:styleId="Lienhypertextesuivivisit">
    <w:name w:val="FollowedHyperlink"/>
    <w:basedOn w:val="Policepardfaut"/>
    <w:uiPriority w:val="99"/>
    <w:semiHidden/>
    <w:unhideWhenUsed/>
    <w:rsid w:val="002529FC"/>
    <w:rPr>
      <w:color w:val="40BAF0" w:themeColor="followedHyperlink"/>
      <w:u w:val="single"/>
    </w:rPr>
  </w:style>
  <w:style w:type="paragraph" w:customStyle="1" w:styleId="xmsonormal">
    <w:name w:val="x_msonormal"/>
    <w:basedOn w:val="Normal"/>
    <w:rsid w:val="00C20E02"/>
    <w:pPr>
      <w:spacing w:line="240" w:lineRule="auto"/>
    </w:pPr>
    <w:rPr>
      <w:rFonts w:ascii="Calibri" w:hAnsi="Calibri" w:cs="Calibri"/>
      <w:color w:val="auto"/>
      <w:sz w:val="22"/>
      <w:szCs w:val="22"/>
      <w:lang w:val="nl-NL" w:eastAsia="nl-NL"/>
    </w:rPr>
  </w:style>
  <w:style w:type="table" w:styleId="TableauGrille5Fonc-Accentuation3">
    <w:name w:val="Grid Table 5 Dark Accent 3"/>
    <w:basedOn w:val="TableauNormal"/>
    <w:uiPriority w:val="50"/>
    <w:rsid w:val="00DB0A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D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6F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6F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6F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6FD" w:themeFill="accent3"/>
      </w:tcPr>
    </w:tblStylePr>
    <w:tblStylePr w:type="band1Vert">
      <w:tblPr/>
      <w:tcPr>
        <w:shd w:val="clear" w:color="auto" w:fill="F6FBFE" w:themeFill="accent3" w:themeFillTint="66"/>
      </w:tcPr>
    </w:tblStylePr>
    <w:tblStylePr w:type="band1Horz">
      <w:tblPr/>
      <w:tcPr>
        <w:shd w:val="clear" w:color="auto" w:fill="F6FBFE"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6314">
      <w:bodyDiv w:val="1"/>
      <w:marLeft w:val="0"/>
      <w:marRight w:val="0"/>
      <w:marTop w:val="0"/>
      <w:marBottom w:val="0"/>
      <w:divBdr>
        <w:top w:val="none" w:sz="0" w:space="0" w:color="auto"/>
        <w:left w:val="none" w:sz="0" w:space="0" w:color="auto"/>
        <w:bottom w:val="none" w:sz="0" w:space="0" w:color="auto"/>
        <w:right w:val="none" w:sz="0" w:space="0" w:color="auto"/>
      </w:divBdr>
      <w:divsChild>
        <w:div w:id="293491200">
          <w:marLeft w:val="0"/>
          <w:marRight w:val="0"/>
          <w:marTop w:val="0"/>
          <w:marBottom w:val="0"/>
          <w:divBdr>
            <w:top w:val="none" w:sz="0" w:space="0" w:color="auto"/>
            <w:left w:val="none" w:sz="0" w:space="0" w:color="auto"/>
            <w:bottom w:val="none" w:sz="0" w:space="0" w:color="auto"/>
            <w:right w:val="none" w:sz="0" w:space="0" w:color="auto"/>
          </w:divBdr>
          <w:divsChild>
            <w:div w:id="77144450">
              <w:marLeft w:val="-225"/>
              <w:marRight w:val="-225"/>
              <w:marTop w:val="0"/>
              <w:marBottom w:val="0"/>
              <w:divBdr>
                <w:top w:val="none" w:sz="0" w:space="0" w:color="auto"/>
                <w:left w:val="none" w:sz="0" w:space="0" w:color="auto"/>
                <w:bottom w:val="none" w:sz="0" w:space="0" w:color="auto"/>
                <w:right w:val="none" w:sz="0" w:space="0" w:color="auto"/>
              </w:divBdr>
              <w:divsChild>
                <w:div w:id="847790730">
                  <w:marLeft w:val="0"/>
                  <w:marRight w:val="0"/>
                  <w:marTop w:val="0"/>
                  <w:marBottom w:val="0"/>
                  <w:divBdr>
                    <w:top w:val="none" w:sz="0" w:space="0" w:color="auto"/>
                    <w:left w:val="none" w:sz="0" w:space="0" w:color="auto"/>
                    <w:bottom w:val="none" w:sz="0" w:space="0" w:color="auto"/>
                    <w:right w:val="none" w:sz="0" w:space="0" w:color="auto"/>
                  </w:divBdr>
                  <w:divsChild>
                    <w:div w:id="448352790">
                      <w:marLeft w:val="0"/>
                      <w:marRight w:val="0"/>
                      <w:marTop w:val="0"/>
                      <w:marBottom w:val="0"/>
                      <w:divBdr>
                        <w:top w:val="none" w:sz="0" w:space="0" w:color="auto"/>
                        <w:left w:val="none" w:sz="0" w:space="0" w:color="auto"/>
                        <w:bottom w:val="none" w:sz="0" w:space="0" w:color="auto"/>
                        <w:right w:val="none" w:sz="0" w:space="0" w:color="auto"/>
                      </w:divBdr>
                      <w:divsChild>
                        <w:div w:id="1205680312">
                          <w:marLeft w:val="0"/>
                          <w:marRight w:val="300"/>
                          <w:marTop w:val="0"/>
                          <w:marBottom w:val="0"/>
                          <w:divBdr>
                            <w:top w:val="none" w:sz="0" w:space="0" w:color="auto"/>
                            <w:left w:val="none" w:sz="0" w:space="0" w:color="auto"/>
                            <w:bottom w:val="none" w:sz="0" w:space="0" w:color="auto"/>
                            <w:right w:val="none" w:sz="0" w:space="0" w:color="auto"/>
                          </w:divBdr>
                          <w:divsChild>
                            <w:div w:id="134183206">
                              <w:marLeft w:val="0"/>
                              <w:marRight w:val="0"/>
                              <w:marTop w:val="0"/>
                              <w:marBottom w:val="0"/>
                              <w:divBdr>
                                <w:top w:val="none" w:sz="0" w:space="0" w:color="auto"/>
                                <w:left w:val="none" w:sz="0" w:space="0" w:color="auto"/>
                                <w:bottom w:val="none" w:sz="0" w:space="0" w:color="auto"/>
                                <w:right w:val="none" w:sz="0" w:space="0" w:color="auto"/>
                              </w:divBdr>
                            </w:div>
                          </w:divsChild>
                        </w:div>
                        <w:div w:id="1711883366">
                          <w:marLeft w:val="0"/>
                          <w:marRight w:val="300"/>
                          <w:marTop w:val="0"/>
                          <w:marBottom w:val="0"/>
                          <w:divBdr>
                            <w:top w:val="none" w:sz="0" w:space="0" w:color="auto"/>
                            <w:left w:val="none" w:sz="0" w:space="0" w:color="auto"/>
                            <w:bottom w:val="none" w:sz="0" w:space="0" w:color="auto"/>
                            <w:right w:val="none" w:sz="0" w:space="0" w:color="auto"/>
                          </w:divBdr>
                          <w:divsChild>
                            <w:div w:id="372773318">
                              <w:marLeft w:val="0"/>
                              <w:marRight w:val="0"/>
                              <w:marTop w:val="0"/>
                              <w:marBottom w:val="0"/>
                              <w:divBdr>
                                <w:top w:val="none" w:sz="0" w:space="0" w:color="auto"/>
                                <w:left w:val="none" w:sz="0" w:space="0" w:color="auto"/>
                                <w:bottom w:val="none" w:sz="0" w:space="0" w:color="auto"/>
                                <w:right w:val="none" w:sz="0" w:space="0" w:color="auto"/>
                              </w:divBdr>
                            </w:div>
                          </w:divsChild>
                        </w:div>
                        <w:div w:id="1934974753">
                          <w:marLeft w:val="0"/>
                          <w:marRight w:val="300"/>
                          <w:marTop w:val="0"/>
                          <w:marBottom w:val="0"/>
                          <w:divBdr>
                            <w:top w:val="none" w:sz="0" w:space="0" w:color="auto"/>
                            <w:left w:val="none" w:sz="0" w:space="0" w:color="auto"/>
                            <w:bottom w:val="none" w:sz="0" w:space="0" w:color="auto"/>
                            <w:right w:val="none" w:sz="0" w:space="0" w:color="auto"/>
                          </w:divBdr>
                          <w:divsChild>
                            <w:div w:id="55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032">
                  <w:marLeft w:val="0"/>
                  <w:marRight w:val="0"/>
                  <w:marTop w:val="0"/>
                  <w:marBottom w:val="0"/>
                  <w:divBdr>
                    <w:top w:val="none" w:sz="0" w:space="0" w:color="auto"/>
                    <w:left w:val="none" w:sz="0" w:space="0" w:color="auto"/>
                    <w:bottom w:val="none" w:sz="0" w:space="0" w:color="auto"/>
                    <w:right w:val="none" w:sz="0" w:space="0" w:color="auto"/>
                  </w:divBdr>
                </w:div>
                <w:div w:id="1278220910">
                  <w:marLeft w:val="0"/>
                  <w:marRight w:val="0"/>
                  <w:marTop w:val="0"/>
                  <w:marBottom w:val="0"/>
                  <w:divBdr>
                    <w:top w:val="none" w:sz="0" w:space="0" w:color="auto"/>
                    <w:left w:val="none" w:sz="0" w:space="0" w:color="auto"/>
                    <w:bottom w:val="none" w:sz="0" w:space="0" w:color="auto"/>
                    <w:right w:val="none" w:sz="0" w:space="0" w:color="auto"/>
                  </w:divBdr>
                  <w:divsChild>
                    <w:div w:id="310792730">
                      <w:marLeft w:val="0"/>
                      <w:marRight w:val="0"/>
                      <w:marTop w:val="0"/>
                      <w:marBottom w:val="0"/>
                      <w:divBdr>
                        <w:top w:val="none" w:sz="0" w:space="0" w:color="auto"/>
                        <w:left w:val="none" w:sz="0" w:space="0" w:color="auto"/>
                        <w:bottom w:val="none" w:sz="0" w:space="0" w:color="auto"/>
                        <w:right w:val="none" w:sz="0" w:space="0" w:color="auto"/>
                      </w:divBdr>
                      <w:divsChild>
                        <w:div w:id="860585698">
                          <w:marLeft w:val="0"/>
                          <w:marRight w:val="0"/>
                          <w:marTop w:val="0"/>
                          <w:marBottom w:val="0"/>
                          <w:divBdr>
                            <w:top w:val="none" w:sz="0" w:space="0" w:color="auto"/>
                            <w:left w:val="none" w:sz="0" w:space="0" w:color="auto"/>
                            <w:bottom w:val="none" w:sz="0" w:space="0" w:color="auto"/>
                            <w:right w:val="none" w:sz="0" w:space="0" w:color="auto"/>
                          </w:divBdr>
                        </w:div>
                        <w:div w:id="1250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2225">
          <w:marLeft w:val="-225"/>
          <w:marRight w:val="-225"/>
          <w:marTop w:val="0"/>
          <w:marBottom w:val="0"/>
          <w:divBdr>
            <w:top w:val="none" w:sz="0" w:space="0" w:color="auto"/>
            <w:left w:val="none" w:sz="0" w:space="0" w:color="auto"/>
            <w:bottom w:val="none" w:sz="0" w:space="0" w:color="auto"/>
            <w:right w:val="none" w:sz="0" w:space="0" w:color="auto"/>
          </w:divBdr>
          <w:divsChild>
            <w:div w:id="853155964">
              <w:marLeft w:val="0"/>
              <w:marRight w:val="0"/>
              <w:marTop w:val="0"/>
              <w:marBottom w:val="0"/>
              <w:divBdr>
                <w:top w:val="none" w:sz="0" w:space="0" w:color="auto"/>
                <w:left w:val="none" w:sz="0" w:space="0" w:color="auto"/>
                <w:bottom w:val="none" w:sz="0" w:space="0" w:color="auto"/>
                <w:right w:val="none" w:sz="0" w:space="0" w:color="auto"/>
              </w:divBdr>
            </w:div>
          </w:divsChild>
        </w:div>
        <w:div w:id="1676767785">
          <w:marLeft w:val="-225"/>
          <w:marRight w:val="-225"/>
          <w:marTop w:val="0"/>
          <w:marBottom w:val="0"/>
          <w:divBdr>
            <w:top w:val="none" w:sz="0" w:space="0" w:color="auto"/>
            <w:left w:val="none" w:sz="0" w:space="0" w:color="auto"/>
            <w:bottom w:val="none" w:sz="0" w:space="0" w:color="auto"/>
            <w:right w:val="none" w:sz="0" w:space="0" w:color="auto"/>
          </w:divBdr>
          <w:divsChild>
            <w:div w:id="1468553168">
              <w:marLeft w:val="0"/>
              <w:marRight w:val="0"/>
              <w:marTop w:val="0"/>
              <w:marBottom w:val="0"/>
              <w:divBdr>
                <w:top w:val="none" w:sz="0" w:space="0" w:color="auto"/>
                <w:left w:val="none" w:sz="0" w:space="0" w:color="auto"/>
                <w:bottom w:val="none" w:sz="0" w:space="0" w:color="auto"/>
                <w:right w:val="none" w:sz="0" w:space="0" w:color="auto"/>
              </w:divBdr>
              <w:divsChild>
                <w:div w:id="200482610">
                  <w:marLeft w:val="0"/>
                  <w:marRight w:val="0"/>
                  <w:marTop w:val="0"/>
                  <w:marBottom w:val="0"/>
                  <w:divBdr>
                    <w:top w:val="none" w:sz="0" w:space="0" w:color="auto"/>
                    <w:left w:val="none" w:sz="0" w:space="0" w:color="auto"/>
                    <w:bottom w:val="none" w:sz="0" w:space="0" w:color="auto"/>
                    <w:right w:val="none" w:sz="0" w:space="0" w:color="auto"/>
                  </w:divBdr>
                  <w:divsChild>
                    <w:div w:id="832647157">
                      <w:marLeft w:val="0"/>
                      <w:marRight w:val="0"/>
                      <w:marTop w:val="0"/>
                      <w:marBottom w:val="0"/>
                      <w:divBdr>
                        <w:top w:val="none" w:sz="0" w:space="0" w:color="auto"/>
                        <w:left w:val="none" w:sz="0" w:space="0" w:color="auto"/>
                        <w:bottom w:val="none" w:sz="0" w:space="0" w:color="auto"/>
                        <w:right w:val="none" w:sz="0" w:space="0" w:color="auto"/>
                      </w:divBdr>
                      <w:divsChild>
                        <w:div w:id="48695338">
                          <w:marLeft w:val="0"/>
                          <w:marRight w:val="0"/>
                          <w:marTop w:val="450"/>
                          <w:marBottom w:val="450"/>
                          <w:divBdr>
                            <w:top w:val="none" w:sz="0" w:space="0" w:color="auto"/>
                            <w:left w:val="none" w:sz="0" w:space="0" w:color="auto"/>
                            <w:bottom w:val="none" w:sz="0" w:space="0" w:color="auto"/>
                            <w:right w:val="none" w:sz="0" w:space="0" w:color="auto"/>
                          </w:divBdr>
                          <w:divsChild>
                            <w:div w:id="697774857">
                              <w:marLeft w:val="0"/>
                              <w:marRight w:val="0"/>
                              <w:marTop w:val="0"/>
                              <w:marBottom w:val="0"/>
                              <w:divBdr>
                                <w:top w:val="none" w:sz="0" w:space="0" w:color="auto"/>
                                <w:left w:val="none" w:sz="0" w:space="0" w:color="auto"/>
                                <w:bottom w:val="none" w:sz="0" w:space="0" w:color="auto"/>
                                <w:right w:val="none" w:sz="0" w:space="0" w:color="auto"/>
                              </w:divBdr>
                              <w:divsChild>
                                <w:div w:id="1166432350">
                                  <w:marLeft w:val="-225"/>
                                  <w:marRight w:val="-225"/>
                                  <w:marTop w:val="0"/>
                                  <w:marBottom w:val="0"/>
                                  <w:divBdr>
                                    <w:top w:val="none" w:sz="0" w:space="0" w:color="auto"/>
                                    <w:left w:val="none" w:sz="0" w:space="0" w:color="auto"/>
                                    <w:bottom w:val="none" w:sz="0" w:space="0" w:color="auto"/>
                                    <w:right w:val="none" w:sz="0" w:space="0" w:color="auto"/>
                                  </w:divBdr>
                                  <w:divsChild>
                                    <w:div w:id="140654698">
                                      <w:marLeft w:val="0"/>
                                      <w:marRight w:val="0"/>
                                      <w:marTop w:val="0"/>
                                      <w:marBottom w:val="0"/>
                                      <w:divBdr>
                                        <w:top w:val="none" w:sz="0" w:space="0" w:color="auto"/>
                                        <w:left w:val="none" w:sz="0" w:space="0" w:color="auto"/>
                                        <w:bottom w:val="none" w:sz="0" w:space="0" w:color="auto"/>
                                        <w:right w:val="none" w:sz="0" w:space="0" w:color="auto"/>
                                      </w:divBdr>
                                      <w:divsChild>
                                        <w:div w:id="166967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09375">
      <w:bodyDiv w:val="1"/>
      <w:marLeft w:val="0"/>
      <w:marRight w:val="0"/>
      <w:marTop w:val="0"/>
      <w:marBottom w:val="0"/>
      <w:divBdr>
        <w:top w:val="none" w:sz="0" w:space="0" w:color="auto"/>
        <w:left w:val="none" w:sz="0" w:space="0" w:color="auto"/>
        <w:bottom w:val="none" w:sz="0" w:space="0" w:color="auto"/>
        <w:right w:val="none" w:sz="0" w:space="0" w:color="auto"/>
      </w:divBdr>
    </w:div>
    <w:div w:id="1932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an.peters@commonfutures.com" TargetMode="External"/><Relationship Id="rId18" Type="http://schemas.openxmlformats.org/officeDocument/2006/relationships/hyperlink" Target="https://eur05.safelinks.protection.outlook.com/?url=https%3A%2F%2Furldefense.com%2Fv3%2F__http%3A%2Fiinas.org%2Ftl_files%2Fiinas%2Fdownloads%2Fbio%2Fbiomasspolicies%2FElbersen_et_al_2016_Outlook_of_spatial_biomass_value_chains_in_EU28_(D2.3_Biomass_Policies).pdf__%3B!!DOxrgLBm!Qdb2gwDeyF3V0J_K46ZZ19fpuwRq_N7v_MV3ZPjGriILgDNrjYa6CIxeKZdzm0F_vcTMTQ_voVM%24&amp;data=04%7C01%7Cdaan.peters%40commonfutures.com%7C28de4103beda4b9b628808d9fef839a7%7C693aeaf76e0a4070a4072361729dc71e%7C0%7C0%7C637821165307132374%7CUnknown%7CTWFpbGZsb3d8eyJWIjoiMC4wLjAwMDAiLCJQIjoiV2luMzIiLCJBTiI6Ik1haWwiLCJXVCI6Mn0%3D%7C3000&amp;sdata=TofhEjqSX0d4hPG9fiXLORTNn8sumH6MA2U3EI6SiP0%3D&amp;reserved=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ekker@europeanbiogas.eu"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5.safelinks.protection.outlook.com/?url=https%3A%2F%2Furldefense.com%2Fv3%2F__https%3A%2Fwww.europeanbiogas.eu%2Fwp-content%2Fuploads%2F2021%2F04%2FPaper-The-role-of-biogas-production-from-wastewater-in-reaching-climate-neutrality-by-2050.pdf__%3B!!DOxrgLBm!Qdb2gwDeyF3V0J_K46ZZ19fpuwRq_N7v_MV3ZPjGriILgDNrjYa6CIxeKZdzm0F_vcTM2lDZrQk%24&amp;data=04%7C01%7Cdaan.peters%40commonfutures.com%7C28de4103beda4b9b628808d9fef839a7%7C693aeaf76e0a4070a4072361729dc71e%7C0%7C0%7C637821165307132374%7CUnknown%7CTWFpbGZsb3d8eyJWIjoiMC4wLjAwMDAiLCJQIjoiV2luMzIiLCJBTiI6Ik1haWwiLCJXVCI6Mn0%3D%7C3000&amp;sdata=or%2BTivmWYdC6AEdmX68Kb78BORrti6f5hl%2F4csUrJ5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nPeters\Common%20Futures.%20Energy%20Transition%20Specialists%20B.V\2022%20-%20Documents\Team\Branding%20en%20communicatie\Mastermakers%20proces\211209%20CF%20Brief%20Sjabloon.dotx" TargetMode="External"/></Relationships>
</file>

<file path=word/theme/theme1.xml><?xml version="1.0" encoding="utf-8"?>
<a:theme xmlns:a="http://schemas.openxmlformats.org/drawingml/2006/main" name="Office Theme">
  <a:themeElements>
    <a:clrScheme name="Common Futures">
      <a:dk1>
        <a:srgbClr val="002945"/>
      </a:dk1>
      <a:lt1>
        <a:srgbClr val="FFFFFF"/>
      </a:lt1>
      <a:dk2>
        <a:srgbClr val="002945"/>
      </a:dk2>
      <a:lt2>
        <a:srgbClr val="FFFFFF"/>
      </a:lt2>
      <a:accent1>
        <a:srgbClr val="002945"/>
      </a:accent1>
      <a:accent2>
        <a:srgbClr val="40BAF0"/>
      </a:accent2>
      <a:accent3>
        <a:srgbClr val="EBF6FD"/>
      </a:accent3>
      <a:accent4>
        <a:srgbClr val="6EBA72"/>
      </a:accent4>
      <a:accent5>
        <a:srgbClr val="CE0019"/>
      </a:accent5>
      <a:accent6>
        <a:srgbClr val="EDDE1E"/>
      </a:accent6>
      <a:hlink>
        <a:srgbClr val="40BAF0"/>
      </a:hlink>
      <a:folHlink>
        <a:srgbClr val="40BA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A7EC2ADA6464782C0207345B11CDD" ma:contentTypeVersion="13" ma:contentTypeDescription="Create a new document." ma:contentTypeScope="" ma:versionID="ccae02fd541c0b576a35e893f0d95d8c">
  <xsd:schema xmlns:xsd="http://www.w3.org/2001/XMLSchema" xmlns:xs="http://www.w3.org/2001/XMLSchema" xmlns:p="http://schemas.microsoft.com/office/2006/metadata/properties" xmlns:ns2="d9ea3665-a9da-4d36-99dd-42d6b96c9933" xmlns:ns3="ee093481-bd28-440a-86fa-5ea3d0447b60" targetNamespace="http://schemas.microsoft.com/office/2006/metadata/properties" ma:root="true" ma:fieldsID="3f65759582f318da9fe8e799fa68ef41" ns2:_="" ns3:_="">
    <xsd:import namespace="d9ea3665-a9da-4d36-99dd-42d6b96c9933"/>
    <xsd:import namespace="ee093481-bd28-440a-86fa-5ea3d0447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a3665-a9da-4d36-99dd-42d6b96c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93481-bd28-440a-86fa-5ea3d0447b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C6B03-945A-4344-90B8-8288F16A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a3665-a9da-4d36-99dd-42d6b96c9933"/>
    <ds:schemaRef ds:uri="ee093481-bd28-440a-86fa-5ea3d044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365CF-689B-4CFE-9514-49EEAA715926}">
  <ds:schemaRefs>
    <ds:schemaRef ds:uri="http://schemas.microsoft.com/sharepoint/v3/contenttype/forms"/>
  </ds:schemaRefs>
</ds:datastoreItem>
</file>

<file path=customXml/itemProps3.xml><?xml version="1.0" encoding="utf-8"?>
<ds:datastoreItem xmlns:ds="http://schemas.openxmlformats.org/officeDocument/2006/customXml" ds:itemID="{5BCF8BB9-6174-2347-8237-EC495B598855}">
  <ds:schemaRefs>
    <ds:schemaRef ds:uri="http://schemas.openxmlformats.org/officeDocument/2006/bibliography"/>
  </ds:schemaRefs>
</ds:datastoreItem>
</file>

<file path=customXml/itemProps4.xml><?xml version="1.0" encoding="utf-8"?>
<ds:datastoreItem xmlns:ds="http://schemas.openxmlformats.org/officeDocument/2006/customXml" ds:itemID="{6762888F-9733-4BBF-8B81-83264BA8C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211209 CF Brief Sjabloon.dotx</Template>
  <TotalTime>17</TotalTime>
  <Pages>3</Pages>
  <Words>970</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Links>
    <vt:vector size="24" baseType="variant">
      <vt:variant>
        <vt:i4>5046290</vt:i4>
      </vt:variant>
      <vt:variant>
        <vt:i4>9</vt:i4>
      </vt:variant>
      <vt:variant>
        <vt:i4>0</vt:i4>
      </vt:variant>
      <vt:variant>
        <vt:i4>5</vt:i4>
      </vt:variant>
      <vt:variant>
        <vt:lpwstr>https://eur05.safelinks.protection.outlook.com/?url=https%3A%2F%2Furldefense.com%2Fv3%2F__https%3A%2Fwww.europeanbiogas.eu%2Fwp-content%2Fuploads%2F2021%2F04%2FPaper-The-role-of-biogas-production-from-wastewater-in-reaching-climate-neutrality-by-2050.pdf__%3B!!DOxrgLBm!Qdb2gwDeyF3V0J_K46ZZ19fpuwRq_N7v_MV3ZPjGriILgDNrjYa6CIxeKZdzm0F_vcTM2lDZrQk%24&amp;data=04%7C01%7Cdaan.peters%40commonfutures.com%7C28de4103beda4b9b628808d9fef839a7%7C693aeaf76e0a4070a4072361729dc71e%7C0%7C0%7C637821165307132374%7CUnknown%7CTWFpbGZsb3d8eyJWIjoiMC4wLjAwMDAiLCJQIjoiV2luMzIiLCJBTiI6Ik1haWwiLCJXVCI6Mn0%3D%7C3000&amp;sdata=or%2BTivmWYdC6AEdmX68Kb78BORrti6f5hl%2F4csUrJ5Q%3D&amp;reserved=0</vt:lpwstr>
      </vt:variant>
      <vt:variant>
        <vt:lpwstr/>
      </vt:variant>
      <vt:variant>
        <vt:i4>2818141</vt:i4>
      </vt:variant>
      <vt:variant>
        <vt:i4>6</vt:i4>
      </vt:variant>
      <vt:variant>
        <vt:i4>0</vt:i4>
      </vt:variant>
      <vt:variant>
        <vt:i4>5</vt:i4>
      </vt:variant>
      <vt:variant>
        <vt:lpwstr>https://eur05.safelinks.protection.outlook.com/?url=https%3A%2F%2Furldefense.com%2Fv3%2F__http%3A%2Fiinas.org%2Ftl_files%2Fiinas%2Fdownloads%2Fbio%2Fbiomasspolicies%2FElbersen_et_al_2016_Outlook_of_spatial_biomass_value_chains_in_EU28_(D2.3_Biomass_Policies).pdf__%3B!!DOxrgLBm!Qdb2gwDeyF3V0J_K46ZZ19fpuwRq_N7v_MV3ZPjGriILgDNrjYa6CIxeKZdzm0F_vcTMTQ_voVM%24&amp;data=04%7C01%7Cdaan.peters%40commonfutures.com%7C28de4103beda4b9b628808d9fef839a7%7C693aeaf76e0a4070a4072361729dc71e%7C0%7C0%7C637821165307132374%7CUnknown%7CTWFpbGZsb3d8eyJWIjoiMC4wLjAwMDAiLCJQIjoiV2luMzIiLCJBTiI6Ik1haWwiLCJXVCI6Mn0%3D%7C3000&amp;sdata=TofhEjqSX0d4hPG9fiXLORTNn8sumH6MA2U3EI6SiP0%3D&amp;reserved=0</vt:lpwstr>
      </vt:variant>
      <vt:variant>
        <vt:lpwstr/>
      </vt:variant>
      <vt:variant>
        <vt:i4>4587579</vt:i4>
      </vt:variant>
      <vt:variant>
        <vt:i4>3</vt:i4>
      </vt:variant>
      <vt:variant>
        <vt:i4>0</vt:i4>
      </vt:variant>
      <vt:variant>
        <vt:i4>5</vt:i4>
      </vt:variant>
      <vt:variant>
        <vt:lpwstr>mailto:daan.peters@commonfutures.com</vt:lpwstr>
      </vt:variant>
      <vt:variant>
        <vt:lpwstr/>
      </vt:variant>
      <vt:variant>
        <vt:i4>4259954</vt:i4>
      </vt:variant>
      <vt:variant>
        <vt:i4>0</vt:i4>
      </vt:variant>
      <vt:variant>
        <vt:i4>0</vt:i4>
      </vt:variant>
      <vt:variant>
        <vt:i4>5</vt:i4>
      </vt:variant>
      <vt:variant>
        <vt:lpwstr>mailto:dekker@europeanbiogas.eu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Peters</dc:creator>
  <cp:keywords/>
  <dc:description/>
  <cp:lastModifiedBy>BACI Chafia</cp:lastModifiedBy>
  <cp:revision>6</cp:revision>
  <dcterms:created xsi:type="dcterms:W3CDTF">2022-03-09T16:01:00Z</dcterms:created>
  <dcterms:modified xsi:type="dcterms:W3CDTF">2022-03-09T16:37:00Z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0x010100BCCA7EC2ADA6464782C0207345B11CDD</vt:lpwstr>
  </property>
  <property fmtid="{D5CDD505-2E9C-101B-9397-08002B2CF9AE}" pid="3" name="MSIP_Label_55d972bf-56dc-4dac-ab09-6f58e6bc3c6d_Enabled">
    <vt:lpwstr>true</vt:lpwstr>
  </property>
  <property fmtid="{D5CDD505-2E9C-101B-9397-08002B2CF9AE}" pid="4" name="MSIP_Label_55d972bf-56dc-4dac-ab09-6f58e6bc3c6d_SetDate">
    <vt:lpwstr>2022-03-09T16:03:43Z</vt:lpwstr>
  </property>
  <property fmtid="{D5CDD505-2E9C-101B-9397-08002B2CF9AE}" pid="5" name="MSIP_Label_55d972bf-56dc-4dac-ab09-6f58e6bc3c6d_Method">
    <vt:lpwstr>Privileged</vt:lpwstr>
  </property>
  <property fmtid="{D5CDD505-2E9C-101B-9397-08002B2CF9AE}" pid="6" name="MSIP_Label_55d972bf-56dc-4dac-ab09-6f58e6bc3c6d_Name">
    <vt:lpwstr>55d972bf-56dc-4dac-ab09-6f58e6bc3c6d</vt:lpwstr>
  </property>
  <property fmtid="{D5CDD505-2E9C-101B-9397-08002B2CF9AE}" pid="7" name="MSIP_Label_55d972bf-56dc-4dac-ab09-6f58e6bc3c6d_SiteId">
    <vt:lpwstr>081c4a9c-ea86-468c-9b4c-30d99d63df76</vt:lpwstr>
  </property>
  <property fmtid="{D5CDD505-2E9C-101B-9397-08002B2CF9AE}" pid="8" name="MSIP_Label_55d972bf-56dc-4dac-ab09-6f58e6bc3c6d_ActionId">
    <vt:lpwstr>ec10e735-f1a9-4895-94e9-0f5d0e00501d</vt:lpwstr>
  </property>
  <property fmtid="{D5CDD505-2E9C-101B-9397-08002B2CF9AE}" pid="9" name="MSIP_Label_55d972bf-56dc-4dac-ab09-6f58e6bc3c6d_ContentBits">
    <vt:lpwstr>0</vt:lpwstr>
  </property>
</Properties>
</file>